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7F1" w:rsidRPr="003B44CA" w:rsidRDefault="00C527CA" w:rsidP="003A3304">
      <w:pPr>
        <w:pStyle w:val="TOCHEADING"/>
        <w:rPr>
          <w:color w:val="000000"/>
          <w:szCs w:val="24"/>
        </w:rPr>
      </w:pPr>
      <w:bookmarkStart w:id="0" w:name="_Toc180575263"/>
      <w:bookmarkStart w:id="1" w:name="_Toc182975844"/>
      <w:r>
        <w:t>Struggles to make the Panama Canal viable, 1914-39</w:t>
      </w:r>
    </w:p>
    <w:p w:rsidR="003F77F1" w:rsidRPr="003B44CA" w:rsidRDefault="003F77F1" w:rsidP="003F77F1">
      <w:pPr>
        <w:pStyle w:val="TitlePage"/>
        <w:ind w:firstLine="720"/>
        <w:contextualSpacing/>
        <w:jc w:val="both"/>
        <w:rPr>
          <w:color w:val="000000"/>
          <w:szCs w:val="24"/>
        </w:rPr>
      </w:pPr>
      <w:bookmarkStart w:id="2" w:name="_Toc180575264"/>
      <w:bookmarkStart w:id="3" w:name="_Toc182975845"/>
      <w:bookmarkEnd w:id="0"/>
      <w:bookmarkEnd w:id="1"/>
    </w:p>
    <w:p w:rsidR="003F77F1" w:rsidRPr="003B44CA" w:rsidRDefault="003F77F1" w:rsidP="003A3304">
      <w:pPr>
        <w:spacing w:after="0" w:line="240" w:lineRule="auto"/>
        <w:contextualSpacing/>
        <w:jc w:val="center"/>
        <w:rPr>
          <w:rFonts w:ascii="Times New Roman" w:hAnsi="Times New Roman" w:cs="Times New Roman"/>
          <w:color w:val="000000"/>
          <w:sz w:val="24"/>
          <w:szCs w:val="24"/>
          <w:lang w:eastAsia="ko-KR"/>
        </w:rPr>
      </w:pPr>
      <w:r w:rsidRPr="003B44CA">
        <w:rPr>
          <w:rFonts w:ascii="Times New Roman" w:hAnsi="Times New Roman" w:cs="Times New Roman"/>
          <w:color w:val="000000"/>
          <w:sz w:val="24"/>
          <w:szCs w:val="24"/>
        </w:rPr>
        <w:t xml:space="preserve">J. David Rogers, P.E., </w:t>
      </w:r>
      <w:r>
        <w:rPr>
          <w:rFonts w:ascii="Times New Roman" w:hAnsi="Times New Roman" w:cs="Times New Roman"/>
          <w:color w:val="000000"/>
          <w:sz w:val="24"/>
          <w:szCs w:val="24"/>
        </w:rPr>
        <w:t xml:space="preserve">P.G., </w:t>
      </w:r>
      <w:r w:rsidRPr="003B44CA">
        <w:rPr>
          <w:rFonts w:ascii="Times New Roman" w:hAnsi="Times New Roman" w:cs="Times New Roman"/>
          <w:color w:val="000000"/>
          <w:sz w:val="24"/>
          <w:szCs w:val="24"/>
        </w:rPr>
        <w:t>M.ASCE</w:t>
      </w:r>
      <w:r>
        <w:rPr>
          <w:rFonts w:ascii="Times New Roman" w:hAnsi="Times New Roman" w:cs="Times New Roman"/>
          <w:color w:val="000000"/>
          <w:sz w:val="24"/>
          <w:szCs w:val="24"/>
          <w:vertAlign w:val="superscript"/>
        </w:rPr>
        <w:t>1</w:t>
      </w:r>
      <w:r w:rsidRPr="003B44CA">
        <w:rPr>
          <w:rFonts w:ascii="Times New Roman" w:hAnsi="Times New Roman" w:cs="Times New Roman"/>
          <w:color w:val="000000"/>
          <w:sz w:val="24"/>
          <w:szCs w:val="24"/>
          <w:lang w:eastAsia="ko-KR"/>
        </w:rPr>
        <w:t xml:space="preserve"> </w:t>
      </w:r>
    </w:p>
    <w:p w:rsidR="003F77F1" w:rsidRPr="003B44CA" w:rsidRDefault="003F77F1" w:rsidP="003F77F1">
      <w:pPr>
        <w:pStyle w:val="xl45"/>
        <w:spacing w:before="0" w:beforeAutospacing="0" w:after="0" w:afterAutospacing="0"/>
        <w:contextualSpacing/>
        <w:rPr>
          <w:b w:val="0"/>
          <w:lang w:eastAsia="ko-KR"/>
        </w:rPr>
      </w:pPr>
      <w:r w:rsidRPr="003B44CA">
        <w:rPr>
          <w:b w:val="0"/>
          <w:bCs w:val="0"/>
          <w:color w:val="auto"/>
          <w:vertAlign w:val="superscript"/>
          <w:lang w:eastAsia="ko-KR"/>
        </w:rPr>
        <w:t>1</w:t>
      </w:r>
      <w:r w:rsidRPr="003B44CA">
        <w:rPr>
          <w:b w:val="0"/>
          <w:bCs w:val="0"/>
          <w:color w:val="auto"/>
          <w:lang w:eastAsia="ko-KR"/>
        </w:rPr>
        <w:t xml:space="preserve"> </w:t>
      </w:r>
      <w:r w:rsidRPr="003B44CA">
        <w:rPr>
          <w:b w:val="0"/>
          <w:lang w:eastAsia="ko-KR"/>
        </w:rPr>
        <w:t xml:space="preserve">K.F. </w:t>
      </w:r>
      <w:proofErr w:type="spellStart"/>
      <w:r w:rsidRPr="003B44CA">
        <w:rPr>
          <w:b w:val="0"/>
          <w:lang w:eastAsia="ko-KR"/>
        </w:rPr>
        <w:t>Hasselmann</w:t>
      </w:r>
      <w:proofErr w:type="spellEnd"/>
      <w:r w:rsidRPr="003B44CA">
        <w:rPr>
          <w:b w:val="0"/>
          <w:lang w:eastAsia="ko-KR"/>
        </w:rPr>
        <w:t xml:space="preserve"> Chair in Geological Engineering, </w:t>
      </w:r>
      <w:r w:rsidRPr="003B44CA">
        <w:rPr>
          <w:b w:val="0"/>
        </w:rPr>
        <w:t>Missouri Univ</w:t>
      </w:r>
      <w:r>
        <w:rPr>
          <w:b w:val="0"/>
        </w:rPr>
        <w:t>ersity</w:t>
      </w:r>
      <w:r w:rsidRPr="003B44CA">
        <w:rPr>
          <w:b w:val="0"/>
        </w:rPr>
        <w:t xml:space="preserve"> of Science and Technology, Rolla, MO 65409</w:t>
      </w:r>
      <w:r w:rsidRPr="003B44CA">
        <w:rPr>
          <w:b w:val="0"/>
          <w:lang w:eastAsia="ko-KR"/>
        </w:rPr>
        <w:t xml:space="preserve">, </w:t>
      </w:r>
      <w:hyperlink r:id="rId6" w:history="1">
        <w:r w:rsidRPr="003B44CA">
          <w:rPr>
            <w:rStyle w:val="Hyperlink"/>
            <w:b w:val="0"/>
            <w:color w:val="auto"/>
            <w:lang w:eastAsia="ko-KR"/>
          </w:rPr>
          <w:t>rogersda@mst.edu</w:t>
        </w:r>
      </w:hyperlink>
    </w:p>
    <w:p w:rsidR="003F77F1" w:rsidRPr="003B44CA" w:rsidRDefault="003F77F1" w:rsidP="003F77F1">
      <w:pPr>
        <w:spacing w:after="0" w:line="240" w:lineRule="auto"/>
        <w:ind w:firstLine="720"/>
        <w:contextualSpacing/>
        <w:jc w:val="both"/>
        <w:rPr>
          <w:rFonts w:ascii="Times New Roman" w:hAnsi="Times New Roman" w:cs="Times New Roman"/>
          <w:b/>
          <w:bCs/>
          <w:color w:val="000000"/>
          <w:sz w:val="24"/>
          <w:szCs w:val="24"/>
          <w:lang w:eastAsia="ko-KR"/>
        </w:rPr>
      </w:pPr>
    </w:p>
    <w:p w:rsidR="003F77F1" w:rsidRPr="003B44CA" w:rsidRDefault="003F77F1" w:rsidP="003F77F1">
      <w:pPr>
        <w:spacing w:after="0" w:line="240" w:lineRule="auto"/>
        <w:contextualSpacing/>
        <w:jc w:val="both"/>
        <w:rPr>
          <w:rFonts w:ascii="Times New Roman" w:hAnsi="Times New Roman" w:cs="Times New Roman"/>
          <w:b/>
          <w:bCs/>
          <w:color w:val="000000"/>
          <w:sz w:val="24"/>
          <w:szCs w:val="24"/>
          <w:lang w:eastAsia="ko-KR"/>
        </w:rPr>
      </w:pPr>
      <w:r w:rsidRPr="003B44CA">
        <w:rPr>
          <w:rFonts w:ascii="Times New Roman" w:hAnsi="Times New Roman" w:cs="Times New Roman"/>
          <w:b/>
          <w:bCs/>
          <w:color w:val="000000"/>
          <w:sz w:val="24"/>
          <w:szCs w:val="24"/>
        </w:rPr>
        <w:t>A</w:t>
      </w:r>
      <w:r w:rsidRPr="003B44CA">
        <w:rPr>
          <w:rFonts w:ascii="Times New Roman" w:hAnsi="Times New Roman" w:cs="Times New Roman"/>
          <w:b/>
          <w:bCs/>
          <w:color w:val="000000"/>
          <w:sz w:val="24"/>
          <w:szCs w:val="24"/>
          <w:lang w:eastAsia="ko-KR"/>
        </w:rPr>
        <w:t>BSTRACT</w:t>
      </w:r>
    </w:p>
    <w:p w:rsidR="003F77F1" w:rsidRDefault="003F77F1" w:rsidP="003F77F1">
      <w:pPr>
        <w:spacing w:after="0" w:line="240" w:lineRule="auto"/>
        <w:contextualSpacing/>
        <w:jc w:val="both"/>
        <w:outlineLvl w:val="1"/>
        <w:rPr>
          <w:rFonts w:ascii="Times New Roman" w:hAnsi="Times New Roman" w:cs="Times New Roman"/>
          <w:color w:val="000000"/>
          <w:sz w:val="24"/>
          <w:szCs w:val="24"/>
        </w:rPr>
      </w:pPr>
    </w:p>
    <w:p w:rsidR="003F77F1" w:rsidRPr="00035C47" w:rsidRDefault="003F77F1" w:rsidP="003F77F1">
      <w:pPr>
        <w:spacing w:after="0" w:line="240" w:lineRule="auto"/>
        <w:contextualSpacing/>
        <w:jc w:val="both"/>
        <w:outlineLvl w:val="1"/>
        <w:rPr>
          <w:rFonts w:ascii="Times New Roman" w:hAnsi="Times New Roman" w:cs="Times New Roman"/>
          <w:b/>
          <w:sz w:val="24"/>
          <w:szCs w:val="24"/>
        </w:rPr>
      </w:pPr>
      <w:r w:rsidRPr="00035C4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Panama Canal opened just as the First World War erupted in August 1914. The newly completed canal was underutilized and plagued with closures </w:t>
      </w:r>
      <w:r w:rsidR="006B7812">
        <w:rPr>
          <w:rFonts w:ascii="Times New Roman" w:hAnsi="Times New Roman" w:cs="Times New Roman"/>
          <w:color w:val="000000"/>
          <w:sz w:val="24"/>
          <w:szCs w:val="24"/>
        </w:rPr>
        <w:t>by</w:t>
      </w:r>
      <w:r>
        <w:rPr>
          <w:rFonts w:ascii="Times New Roman" w:hAnsi="Times New Roman" w:cs="Times New Roman"/>
          <w:color w:val="000000"/>
          <w:sz w:val="24"/>
          <w:szCs w:val="24"/>
        </w:rPr>
        <w:t xml:space="preserve"> massive landslides throughout its first quarter century of operation. In 1916 President </w:t>
      </w:r>
      <w:r w:rsidR="002638D4">
        <w:rPr>
          <w:rFonts w:ascii="Times New Roman" w:hAnsi="Times New Roman" w:cs="Times New Roman"/>
          <w:color w:val="000000"/>
          <w:sz w:val="24"/>
          <w:szCs w:val="24"/>
        </w:rPr>
        <w:t xml:space="preserve">Woodrow </w:t>
      </w:r>
      <w:r>
        <w:rPr>
          <w:rFonts w:ascii="Times New Roman" w:hAnsi="Times New Roman" w:cs="Times New Roman"/>
          <w:color w:val="000000"/>
          <w:sz w:val="24"/>
          <w:szCs w:val="24"/>
        </w:rPr>
        <w:t xml:space="preserve">Wilson empowered the National Academy of Sciences to </w:t>
      </w:r>
      <w:r w:rsidR="002638D4">
        <w:rPr>
          <w:rFonts w:ascii="Times New Roman" w:hAnsi="Times New Roman" w:cs="Times New Roman"/>
          <w:color w:val="000000"/>
          <w:sz w:val="24"/>
          <w:szCs w:val="24"/>
        </w:rPr>
        <w:t xml:space="preserve">undertake a scientific </w:t>
      </w:r>
      <w:r>
        <w:rPr>
          <w:rFonts w:ascii="Times New Roman" w:hAnsi="Times New Roman" w:cs="Times New Roman"/>
          <w:color w:val="000000"/>
          <w:sz w:val="24"/>
          <w:szCs w:val="24"/>
        </w:rPr>
        <w:t>study of the landslides and report on how they might be mitigated. During the interwar years the canal became a naval bastion almost without peer in the western world, but p</w:t>
      </w:r>
      <w:r w:rsidRPr="00035C47">
        <w:rPr>
          <w:rFonts w:ascii="Times New Roman" w:hAnsi="Times New Roman" w:cs="Times New Roman"/>
          <w:color w:val="000000"/>
          <w:sz w:val="24"/>
          <w:szCs w:val="24"/>
        </w:rPr>
        <w:t xml:space="preserve">lans for capital ships began exceeding the </w:t>
      </w:r>
      <w:r w:rsidR="002638D4">
        <w:rPr>
          <w:rFonts w:ascii="Times New Roman" w:hAnsi="Times New Roman" w:cs="Times New Roman"/>
          <w:color w:val="000000"/>
          <w:sz w:val="24"/>
          <w:szCs w:val="24"/>
        </w:rPr>
        <w:t xml:space="preserve">width </w:t>
      </w:r>
      <w:r w:rsidRPr="00035C47">
        <w:rPr>
          <w:rFonts w:ascii="Times New Roman" w:hAnsi="Times New Roman" w:cs="Times New Roman"/>
          <w:color w:val="000000"/>
          <w:sz w:val="24"/>
          <w:szCs w:val="24"/>
        </w:rPr>
        <w:t>of the canal’s lock</w:t>
      </w:r>
      <w:r>
        <w:rPr>
          <w:rFonts w:ascii="Times New Roman" w:hAnsi="Times New Roman" w:cs="Times New Roman"/>
          <w:color w:val="000000"/>
          <w:sz w:val="24"/>
          <w:szCs w:val="24"/>
        </w:rPr>
        <w:t xml:space="preserve">s </w:t>
      </w:r>
      <w:r w:rsidR="002638D4">
        <w:rPr>
          <w:rFonts w:ascii="Times New Roman" w:hAnsi="Times New Roman" w:cs="Times New Roman"/>
          <w:color w:val="000000"/>
          <w:sz w:val="24"/>
          <w:szCs w:val="24"/>
        </w:rPr>
        <w:t>by the late 1930s</w:t>
      </w:r>
      <w:r>
        <w:rPr>
          <w:rFonts w:ascii="Times New Roman" w:hAnsi="Times New Roman" w:cs="Times New Roman"/>
          <w:color w:val="000000"/>
          <w:sz w:val="24"/>
          <w:szCs w:val="24"/>
        </w:rPr>
        <w:t xml:space="preserve">.  </w:t>
      </w:r>
    </w:p>
    <w:bookmarkEnd w:id="2"/>
    <w:bookmarkEnd w:id="3"/>
    <w:p w:rsidR="003F77F1" w:rsidRDefault="003F77F1" w:rsidP="003F77F1">
      <w:pPr>
        <w:pStyle w:val="Heading1"/>
        <w:spacing w:line="240" w:lineRule="auto"/>
        <w:contextualSpacing/>
        <w:jc w:val="both"/>
        <w:rPr>
          <w:rFonts w:ascii="Times New Roman" w:hAnsi="Times New Roman" w:cs="Times New Roman"/>
          <w:bCs w:val="0"/>
          <w:szCs w:val="24"/>
        </w:rPr>
      </w:pPr>
    </w:p>
    <w:p w:rsidR="002638D4" w:rsidRDefault="002638D4" w:rsidP="003F77F1">
      <w:pPr>
        <w:pStyle w:val="Heading1"/>
        <w:spacing w:line="240" w:lineRule="auto"/>
        <w:contextualSpacing/>
        <w:jc w:val="both"/>
        <w:rPr>
          <w:rFonts w:ascii="Times New Roman" w:hAnsi="Times New Roman" w:cs="Times New Roman"/>
          <w:bCs w:val="0"/>
          <w:szCs w:val="24"/>
        </w:rPr>
      </w:pPr>
    </w:p>
    <w:p w:rsidR="003F77F1" w:rsidRDefault="006B7812" w:rsidP="003F77F1">
      <w:pPr>
        <w:pStyle w:val="Heading1"/>
        <w:spacing w:line="240" w:lineRule="auto"/>
        <w:contextualSpacing/>
        <w:jc w:val="both"/>
        <w:rPr>
          <w:rFonts w:ascii="Times New Roman" w:hAnsi="Times New Roman" w:cs="Times New Roman"/>
          <w:bCs w:val="0"/>
          <w:szCs w:val="24"/>
        </w:rPr>
      </w:pPr>
      <w:r>
        <w:rPr>
          <w:rFonts w:ascii="Times New Roman" w:hAnsi="Times New Roman" w:cs="Times New Roman"/>
          <w:bCs w:val="0"/>
          <w:szCs w:val="24"/>
        </w:rPr>
        <w:t>THE CANAL OPENS FOR BUSINESS</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On August 3, 1914 the </w:t>
      </w:r>
      <w:r w:rsidRPr="001D2A74">
        <w:rPr>
          <w:rFonts w:ascii="Times New Roman" w:hAnsi="Times New Roman" w:cs="Times New Roman"/>
          <w:bCs/>
          <w:i/>
          <w:sz w:val="24"/>
          <w:szCs w:val="24"/>
        </w:rPr>
        <w:t>S.S. Cristobal</w:t>
      </w:r>
      <w:r>
        <w:rPr>
          <w:rFonts w:ascii="Times New Roman" w:hAnsi="Times New Roman" w:cs="Times New Roman"/>
          <w:bCs/>
          <w:sz w:val="24"/>
          <w:szCs w:val="24"/>
        </w:rPr>
        <w:t xml:space="preserve">, a 9,300 ton steamer built for the </w:t>
      </w:r>
      <w:r w:rsidRPr="007C4980">
        <w:rPr>
          <w:rFonts w:ascii="Times New Roman" w:hAnsi="Times New Roman" w:cs="Times New Roman"/>
          <w:sz w:val="24"/>
          <w:szCs w:val="24"/>
        </w:rPr>
        <w:t>Boston Steamship Line in 1902</w:t>
      </w:r>
      <w:r>
        <w:rPr>
          <w:rFonts w:ascii="Times New Roman" w:hAnsi="Times New Roman" w:cs="Times New Roman"/>
          <w:sz w:val="24"/>
          <w:szCs w:val="24"/>
        </w:rPr>
        <w:t xml:space="preserve"> and purchased by the I</w:t>
      </w:r>
      <w:r w:rsidR="00E4221E">
        <w:rPr>
          <w:rFonts w:ascii="Times New Roman" w:hAnsi="Times New Roman" w:cs="Times New Roman"/>
          <w:sz w:val="24"/>
          <w:szCs w:val="24"/>
        </w:rPr>
        <w:t>sthmian Canal Commission (I</w:t>
      </w:r>
      <w:r>
        <w:rPr>
          <w:rFonts w:ascii="Times New Roman" w:hAnsi="Times New Roman" w:cs="Times New Roman"/>
          <w:sz w:val="24"/>
          <w:szCs w:val="24"/>
        </w:rPr>
        <w:t>CC</w:t>
      </w:r>
      <w:r w:rsidR="00E4221E">
        <w:rPr>
          <w:rFonts w:ascii="Times New Roman" w:hAnsi="Times New Roman" w:cs="Times New Roman"/>
          <w:sz w:val="24"/>
          <w:szCs w:val="24"/>
        </w:rPr>
        <w:t>)</w:t>
      </w:r>
      <w:r>
        <w:rPr>
          <w:rFonts w:ascii="Times New Roman" w:hAnsi="Times New Roman" w:cs="Times New Roman"/>
          <w:sz w:val="24"/>
          <w:szCs w:val="24"/>
        </w:rPr>
        <w:t xml:space="preserve"> in 1910 to haul cement,</w:t>
      </w:r>
      <w:r w:rsidRPr="007C4980">
        <w:rPr>
          <w:rFonts w:ascii="Times New Roman" w:hAnsi="Times New Roman" w:cs="Times New Roman"/>
          <w:bCs/>
          <w:sz w:val="24"/>
          <w:szCs w:val="24"/>
        </w:rPr>
        <w:t xml:space="preserve"> </w:t>
      </w:r>
      <w:r>
        <w:rPr>
          <w:rFonts w:ascii="Times New Roman" w:hAnsi="Times New Roman" w:cs="Times New Roman"/>
          <w:bCs/>
          <w:sz w:val="24"/>
          <w:szCs w:val="24"/>
        </w:rPr>
        <w:t xml:space="preserve">made the first coast-to-coast transit of the new canal (Figure 1).  It was the same day that the Archduke Ferdinand was assassinated in Sarajevo, Serbia, touching off the First World War. All of the pomp and circumstance expected with the canal’s official opening in mid August more or less vanished, as the Western Europe became embroiled in the largest war in history, up to that time. </w:t>
      </w:r>
    </w:p>
    <w:p w:rsidR="003F77F1" w:rsidRDefault="003F77F1" w:rsidP="003F77F1">
      <w:pPr>
        <w:spacing w:after="0" w:line="240" w:lineRule="auto"/>
        <w:contextualSpacing/>
        <w:jc w:val="both"/>
        <w:rPr>
          <w:rFonts w:ascii="Times New Roman" w:hAnsi="Times New Roman" w:cs="Times New Roman"/>
          <w:b/>
          <w:bCs/>
          <w:sz w:val="24"/>
          <w:szCs w:val="24"/>
        </w:rPr>
      </w:pPr>
    </w:p>
    <w:p w:rsidR="002C5130" w:rsidRDefault="002C5130" w:rsidP="002C5130">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The canal’s official christening occurred 12 days later, on August 15</w:t>
      </w:r>
      <w:r w:rsidRPr="00196E85">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when the </w:t>
      </w:r>
      <w:r w:rsidRPr="001D2A74">
        <w:rPr>
          <w:rFonts w:ascii="Times New Roman" w:hAnsi="Times New Roman" w:cs="Times New Roman"/>
          <w:bCs/>
          <w:i/>
          <w:sz w:val="24"/>
          <w:szCs w:val="24"/>
        </w:rPr>
        <w:t>Cristob</w:t>
      </w:r>
      <w:r>
        <w:rPr>
          <w:rFonts w:ascii="Times New Roman" w:hAnsi="Times New Roman" w:cs="Times New Roman"/>
          <w:bCs/>
          <w:i/>
          <w:sz w:val="24"/>
          <w:szCs w:val="24"/>
        </w:rPr>
        <w:t>a</w:t>
      </w:r>
      <w:r w:rsidRPr="001D2A74">
        <w:rPr>
          <w:rFonts w:ascii="Times New Roman" w:hAnsi="Times New Roman" w:cs="Times New Roman"/>
          <w:bCs/>
          <w:i/>
          <w:sz w:val="24"/>
          <w:szCs w:val="24"/>
        </w:rPr>
        <w:t>l’s</w:t>
      </w:r>
      <w:r>
        <w:rPr>
          <w:rFonts w:ascii="Times New Roman" w:hAnsi="Times New Roman" w:cs="Times New Roman"/>
          <w:bCs/>
          <w:sz w:val="24"/>
          <w:szCs w:val="24"/>
        </w:rPr>
        <w:t xml:space="preserve"> sister ship, the steamer </w:t>
      </w:r>
      <w:r w:rsidRPr="001D2A74">
        <w:rPr>
          <w:rFonts w:ascii="Times New Roman" w:hAnsi="Times New Roman" w:cs="Times New Roman"/>
          <w:bCs/>
          <w:i/>
          <w:sz w:val="24"/>
          <w:szCs w:val="24"/>
        </w:rPr>
        <w:t>S.S. Ancon</w:t>
      </w:r>
      <w:r>
        <w:rPr>
          <w:rFonts w:ascii="Times New Roman" w:hAnsi="Times New Roman" w:cs="Times New Roman"/>
          <w:bCs/>
          <w:sz w:val="24"/>
          <w:szCs w:val="24"/>
        </w:rPr>
        <w:t xml:space="preserve"> (</w:t>
      </w:r>
      <w:r w:rsidRPr="001D2A74">
        <w:rPr>
          <w:rFonts w:ascii="Times New Roman" w:hAnsi="Times New Roman" w:cs="Times New Roman"/>
          <w:bCs/>
          <w:sz w:val="24"/>
          <w:szCs w:val="24"/>
        </w:rPr>
        <w:t xml:space="preserve">ex </w:t>
      </w:r>
      <w:r w:rsidRPr="001D2A74">
        <w:rPr>
          <w:rFonts w:ascii="Times New Roman" w:hAnsi="Times New Roman" w:cs="Times New Roman"/>
          <w:i/>
          <w:sz w:val="24"/>
          <w:szCs w:val="24"/>
        </w:rPr>
        <w:t>S</w:t>
      </w:r>
      <w:r>
        <w:rPr>
          <w:rFonts w:ascii="Times New Roman" w:hAnsi="Times New Roman" w:cs="Times New Roman"/>
          <w:i/>
          <w:sz w:val="24"/>
          <w:szCs w:val="24"/>
        </w:rPr>
        <w:t>.</w:t>
      </w:r>
      <w:r w:rsidRPr="001D2A74">
        <w:rPr>
          <w:rFonts w:ascii="Times New Roman" w:hAnsi="Times New Roman" w:cs="Times New Roman"/>
          <w:i/>
          <w:sz w:val="24"/>
          <w:szCs w:val="24"/>
        </w:rPr>
        <w:t>S</w:t>
      </w:r>
      <w:r>
        <w:rPr>
          <w:rFonts w:ascii="Times New Roman" w:hAnsi="Times New Roman" w:cs="Times New Roman"/>
          <w:i/>
          <w:sz w:val="24"/>
          <w:szCs w:val="24"/>
        </w:rPr>
        <w:t>.</w:t>
      </w:r>
      <w:r w:rsidRPr="001D2A74">
        <w:rPr>
          <w:rFonts w:ascii="Times New Roman" w:hAnsi="Times New Roman" w:cs="Times New Roman"/>
          <w:sz w:val="24"/>
          <w:szCs w:val="24"/>
        </w:rPr>
        <w:t xml:space="preserve"> </w:t>
      </w:r>
      <w:r w:rsidRPr="001D2A74">
        <w:rPr>
          <w:rFonts w:ascii="Times New Roman" w:hAnsi="Times New Roman" w:cs="Times New Roman"/>
          <w:i/>
          <w:iCs/>
          <w:sz w:val="24"/>
          <w:szCs w:val="24"/>
        </w:rPr>
        <w:t>Shawmut</w:t>
      </w:r>
      <w:r w:rsidRPr="001D2A74">
        <w:rPr>
          <w:rFonts w:ascii="Times New Roman" w:hAnsi="Times New Roman" w:cs="Times New Roman"/>
          <w:sz w:val="24"/>
          <w:szCs w:val="24"/>
        </w:rPr>
        <w:t>),</w:t>
      </w:r>
      <w:r>
        <w:rPr>
          <w:rFonts w:ascii="Times New Roman" w:hAnsi="Times New Roman" w:cs="Times New Roman"/>
          <w:bCs/>
          <w:sz w:val="24"/>
          <w:szCs w:val="24"/>
        </w:rPr>
        <w:t xml:space="preserve"> made the first official ocean-to-ocean transit, carry media and dignitaries from the Atlantic to the Pacific (Figure 2).  On October 10</w:t>
      </w:r>
      <w:r w:rsidRPr="001D2A74">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t</w:t>
      </w:r>
      <w:r w:rsidRPr="00196E85">
        <w:rPr>
          <w:rFonts w:ascii="Times New Roman" w:hAnsi="Times New Roman" w:cs="Times New Roman"/>
          <w:bCs/>
          <w:sz w:val="24"/>
          <w:szCs w:val="24"/>
        </w:rPr>
        <w:t xml:space="preserve">he </w:t>
      </w:r>
      <w:r w:rsidRPr="001D2A74">
        <w:rPr>
          <w:rFonts w:ascii="Times New Roman" w:hAnsi="Times New Roman" w:cs="Times New Roman"/>
          <w:bCs/>
          <w:i/>
          <w:sz w:val="24"/>
          <w:szCs w:val="24"/>
        </w:rPr>
        <w:t>USS Jupiter</w:t>
      </w:r>
      <w:r w:rsidRPr="00196E85">
        <w:rPr>
          <w:rFonts w:ascii="Times New Roman" w:hAnsi="Times New Roman" w:cs="Times New Roman"/>
          <w:bCs/>
          <w:sz w:val="24"/>
          <w:szCs w:val="24"/>
        </w:rPr>
        <w:t xml:space="preserve">, </w:t>
      </w:r>
      <w:r>
        <w:rPr>
          <w:rFonts w:ascii="Times New Roman" w:hAnsi="Times New Roman" w:cs="Times New Roman"/>
          <w:bCs/>
          <w:sz w:val="24"/>
          <w:szCs w:val="24"/>
        </w:rPr>
        <w:t xml:space="preserve">a Navy collier of 19,300 tons, </w:t>
      </w:r>
      <w:r w:rsidRPr="00196E85">
        <w:rPr>
          <w:rFonts w:ascii="Times New Roman" w:hAnsi="Times New Roman" w:cs="Times New Roman"/>
          <w:bCs/>
          <w:sz w:val="24"/>
          <w:szCs w:val="24"/>
        </w:rPr>
        <w:t xml:space="preserve">built at Mare Island on the West Coast, made the first west-to-east transit of the Canal. She was the Navy's first surface vessel </w:t>
      </w:r>
      <w:r>
        <w:rPr>
          <w:rFonts w:ascii="Times New Roman" w:hAnsi="Times New Roman" w:cs="Times New Roman"/>
          <w:bCs/>
          <w:sz w:val="24"/>
          <w:szCs w:val="24"/>
        </w:rPr>
        <w:t xml:space="preserve">to employ </w:t>
      </w:r>
      <w:r w:rsidRPr="00196E85">
        <w:rPr>
          <w:rFonts w:ascii="Times New Roman" w:hAnsi="Times New Roman" w:cs="Times New Roman"/>
          <w:bCs/>
          <w:sz w:val="24"/>
          <w:szCs w:val="24"/>
        </w:rPr>
        <w:t xml:space="preserve">turbo-electric propulsion, and </w:t>
      </w:r>
      <w:r>
        <w:rPr>
          <w:rFonts w:ascii="Times New Roman" w:hAnsi="Times New Roman" w:cs="Times New Roman"/>
          <w:bCs/>
          <w:sz w:val="24"/>
          <w:szCs w:val="24"/>
        </w:rPr>
        <w:t xml:space="preserve">became </w:t>
      </w:r>
      <w:r w:rsidRPr="00196E85">
        <w:rPr>
          <w:rFonts w:ascii="Times New Roman" w:hAnsi="Times New Roman" w:cs="Times New Roman"/>
          <w:bCs/>
          <w:sz w:val="24"/>
          <w:szCs w:val="24"/>
        </w:rPr>
        <w:t xml:space="preserve">the Navy’s first aircraft carrier, </w:t>
      </w:r>
      <w:r>
        <w:rPr>
          <w:rFonts w:ascii="Times New Roman" w:hAnsi="Times New Roman" w:cs="Times New Roman"/>
          <w:bCs/>
          <w:sz w:val="24"/>
          <w:szCs w:val="24"/>
        </w:rPr>
        <w:t xml:space="preserve">the </w:t>
      </w:r>
      <w:r w:rsidRPr="00D56CDF">
        <w:rPr>
          <w:rFonts w:ascii="Times New Roman" w:hAnsi="Times New Roman" w:cs="Times New Roman"/>
          <w:bCs/>
          <w:i/>
          <w:sz w:val="24"/>
          <w:szCs w:val="24"/>
        </w:rPr>
        <w:t>USS Langley</w:t>
      </w:r>
      <w:r>
        <w:rPr>
          <w:rFonts w:ascii="Times New Roman" w:hAnsi="Times New Roman" w:cs="Times New Roman"/>
          <w:bCs/>
          <w:sz w:val="24"/>
          <w:szCs w:val="24"/>
        </w:rPr>
        <w:t>, in 1922</w:t>
      </w:r>
      <w:r w:rsidRPr="00196E85">
        <w:rPr>
          <w:rFonts w:ascii="Times New Roman" w:hAnsi="Times New Roman" w:cs="Times New Roman"/>
          <w:bCs/>
          <w:sz w:val="24"/>
          <w:szCs w:val="24"/>
        </w:rPr>
        <w:t xml:space="preserve">.    </w:t>
      </w:r>
    </w:p>
    <w:p w:rsidR="002C5130" w:rsidRDefault="002C5130" w:rsidP="002C5130">
      <w:pPr>
        <w:spacing w:after="0" w:line="240" w:lineRule="auto"/>
        <w:contextualSpacing/>
        <w:jc w:val="both"/>
        <w:rPr>
          <w:rFonts w:ascii="Times New Roman" w:hAnsi="Times New Roman" w:cs="Times New Roman"/>
          <w:b/>
          <w:bCs/>
          <w:sz w:val="24"/>
          <w:szCs w:val="24"/>
        </w:rPr>
      </w:pPr>
    </w:p>
    <w:p w:rsidR="002C5130" w:rsidRDefault="002C5130" w:rsidP="002C5130">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Unlike the French, the Americans never intended for the project to be a commercial investment, paying dividends to individual investors. For them, it was the first federally-funded mega project, intended first and foremost, that firmly established the United States as the premier power of the Western Hemisphere.  The Canal was a miserable commercial failure during its first five years of operation because the expected shipping traffic did not materialize, because of Europe’s preoccupation with the First World War. </w:t>
      </w:r>
    </w:p>
    <w:p w:rsidR="002C5130" w:rsidRDefault="002C5130" w:rsidP="003F77F1">
      <w:pPr>
        <w:spacing w:after="0" w:line="240" w:lineRule="auto"/>
        <w:contextualSpacing/>
        <w:jc w:val="both"/>
        <w:rPr>
          <w:rFonts w:ascii="Times New Roman" w:hAnsi="Times New Roman" w:cs="Times New Roman"/>
          <w:b/>
          <w:bCs/>
          <w:sz w:val="24"/>
          <w:szCs w:val="24"/>
        </w:rPr>
      </w:pPr>
    </w:p>
    <w:p w:rsidR="002638D4" w:rsidRDefault="002638D4" w:rsidP="002638D4">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America’s entry into the First World War in 1917-18, and the capital ship contracts that resulted, firmly established the United States Navy as a premier naval power, on parity with only Great Britain by 1922. America’s emerging role as a great maritime power continued over the next three decades, as a consequence of increased exports of foodstuffs and raw materials, gradually bolstered by the import of foreign oil which American companies began to exploit in other parts of the world, beginning in the late 1930s.   </w:t>
      </w:r>
    </w:p>
    <w:p w:rsidR="002638D4" w:rsidRDefault="002638D4" w:rsidP="003F77F1">
      <w:pPr>
        <w:spacing w:after="0" w:line="240" w:lineRule="auto"/>
        <w:contextualSpacing/>
        <w:jc w:val="both"/>
        <w:rPr>
          <w:rFonts w:ascii="Times New Roman" w:hAnsi="Times New Roman" w:cs="Times New Roman"/>
          <w:b/>
          <w:bCs/>
          <w:sz w:val="24"/>
          <w:szCs w:val="24"/>
        </w:rPr>
      </w:pPr>
    </w:p>
    <w:p w:rsidR="003F77F1" w:rsidRDefault="003F77F1" w:rsidP="003F77F1">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838700" cy="3065442"/>
            <wp:effectExtent l="19050" t="0" r="0" b="0"/>
            <wp:docPr id="22" name="Picture 11" descr="f:\my documents\My Pictures\Panama Canal\SS Cristobal-CulebraCut-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documents\My Pictures\Panama Canal\SS Cristobal-CulebraCut-cropped.jpg"/>
                    <pic:cNvPicPr>
                      <a:picLocks noChangeAspect="1" noChangeArrowheads="1"/>
                    </pic:cNvPicPr>
                  </pic:nvPicPr>
                  <pic:blipFill>
                    <a:blip r:embed="rId7" cstate="print"/>
                    <a:srcRect/>
                    <a:stretch>
                      <a:fillRect/>
                    </a:stretch>
                  </pic:blipFill>
                  <pic:spPr bwMode="auto">
                    <a:xfrm>
                      <a:off x="0" y="0"/>
                      <a:ext cx="4838700" cy="3065442"/>
                    </a:xfrm>
                    <a:prstGeom prst="rect">
                      <a:avLst/>
                    </a:prstGeom>
                    <a:noFill/>
                    <a:ln w="9525">
                      <a:noFill/>
                      <a:miter lim="800000"/>
                      <a:headEnd/>
                      <a:tailEnd/>
                    </a:ln>
                  </pic:spPr>
                </pic:pic>
              </a:graphicData>
            </a:graphic>
          </wp:inline>
        </w:drawing>
      </w:r>
    </w:p>
    <w:p w:rsidR="003F77F1" w:rsidRDefault="003F77F1" w:rsidP="003F77F1">
      <w:pPr>
        <w:spacing w:after="0" w:line="240" w:lineRule="auto"/>
        <w:contextualSpacing/>
        <w:jc w:val="both"/>
        <w:rPr>
          <w:rFonts w:ascii="Times New Roman" w:hAnsi="Times New Roman" w:cs="Times New Roman"/>
          <w:bCs/>
          <w:sz w:val="24"/>
          <w:szCs w:val="24"/>
        </w:rPr>
      </w:pPr>
      <w:proofErr w:type="gramStart"/>
      <w:r w:rsidRPr="00D94BCA">
        <w:rPr>
          <w:rFonts w:ascii="Times New Roman" w:hAnsi="Times New Roman" w:cs="Times New Roman"/>
          <w:bCs/>
          <w:sz w:val="24"/>
          <w:szCs w:val="24"/>
        </w:rPr>
        <w:t>Figure 1.</w:t>
      </w:r>
      <w:proofErr w:type="gramEnd"/>
      <w:r w:rsidRPr="00D94BCA">
        <w:rPr>
          <w:rFonts w:ascii="Times New Roman" w:hAnsi="Times New Roman" w:cs="Times New Roman"/>
          <w:bCs/>
          <w:sz w:val="24"/>
          <w:szCs w:val="24"/>
        </w:rPr>
        <w:t xml:space="preserve"> The S.S. Cristobal making the first coast-to-coast transit of the Panama Canal </w:t>
      </w:r>
      <w:r>
        <w:rPr>
          <w:rFonts w:ascii="Times New Roman" w:hAnsi="Times New Roman" w:cs="Times New Roman"/>
          <w:bCs/>
          <w:sz w:val="24"/>
          <w:szCs w:val="24"/>
        </w:rPr>
        <w:t xml:space="preserve">through the Culebra Cut </w:t>
      </w:r>
      <w:r w:rsidRPr="00D94BCA">
        <w:rPr>
          <w:rFonts w:ascii="Times New Roman" w:hAnsi="Times New Roman" w:cs="Times New Roman"/>
          <w:bCs/>
          <w:sz w:val="24"/>
          <w:szCs w:val="24"/>
        </w:rPr>
        <w:t>on August 3, 1914, carrying a load of cement (National Archives).</w:t>
      </w:r>
    </w:p>
    <w:p w:rsidR="003F77F1" w:rsidRPr="00D94BCA"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center"/>
        <w:rPr>
          <w:rFonts w:ascii="Times New Roman" w:hAnsi="Times New Roman" w:cs="Times New Roman"/>
          <w:b/>
          <w:bCs/>
          <w:sz w:val="24"/>
          <w:szCs w:val="24"/>
        </w:rPr>
      </w:pPr>
      <w:r w:rsidRPr="007C4980">
        <w:rPr>
          <w:rFonts w:ascii="Times New Roman" w:hAnsi="Times New Roman" w:cs="Times New Roman"/>
          <w:b/>
          <w:bCs/>
          <w:noProof/>
          <w:sz w:val="24"/>
          <w:szCs w:val="24"/>
        </w:rPr>
        <w:drawing>
          <wp:inline distT="0" distB="0" distL="0" distR="0">
            <wp:extent cx="4924425" cy="3209925"/>
            <wp:effectExtent l="19050" t="19050" r="28575" b="28575"/>
            <wp:docPr id="21" name="Picture 2" descr="SS Ancon first transit Panama Canal"/>
            <wp:cNvGraphicFramePr/>
            <a:graphic xmlns:a="http://schemas.openxmlformats.org/drawingml/2006/main">
              <a:graphicData uri="http://schemas.openxmlformats.org/drawingml/2006/picture">
                <pic:pic xmlns:pic="http://schemas.openxmlformats.org/drawingml/2006/picture">
                  <pic:nvPicPr>
                    <pic:cNvPr id="47107" name="Picture 3" descr="SS Ancon first transit Panama Canal"/>
                    <pic:cNvPicPr>
                      <a:picLocks noGrp="1" noChangeAspect="1" noChangeArrowheads="1"/>
                    </pic:cNvPicPr>
                  </pic:nvPicPr>
                  <pic:blipFill>
                    <a:blip r:embed="rId8" cstate="print"/>
                    <a:srcRect/>
                    <a:stretch>
                      <a:fillRect/>
                    </a:stretch>
                  </pic:blipFill>
                  <pic:spPr bwMode="auto">
                    <a:xfrm>
                      <a:off x="0" y="0"/>
                      <a:ext cx="4924425" cy="3209925"/>
                    </a:xfrm>
                    <a:prstGeom prst="rect">
                      <a:avLst/>
                    </a:prstGeom>
                    <a:noFill/>
                    <a:ln w="9525">
                      <a:solidFill>
                        <a:srgbClr val="000000"/>
                      </a:solidFill>
                      <a:miter lim="800000"/>
                      <a:headEnd/>
                      <a:tailEnd/>
                    </a:ln>
                    <a:effectLst/>
                  </pic:spPr>
                </pic:pic>
              </a:graphicData>
            </a:graphic>
          </wp:inline>
        </w:drawing>
      </w:r>
    </w:p>
    <w:p w:rsidR="003F77F1" w:rsidRPr="007C4980" w:rsidRDefault="003F77F1" w:rsidP="003F77F1">
      <w:pPr>
        <w:spacing w:after="0" w:line="240" w:lineRule="auto"/>
        <w:contextualSpacing/>
        <w:jc w:val="both"/>
        <w:rPr>
          <w:rFonts w:ascii="Times New Roman" w:hAnsi="Times New Roman" w:cs="Times New Roman"/>
          <w:bCs/>
          <w:sz w:val="24"/>
          <w:szCs w:val="24"/>
        </w:rPr>
      </w:pPr>
      <w:proofErr w:type="gramStart"/>
      <w:r w:rsidRPr="007C4980">
        <w:rPr>
          <w:rFonts w:ascii="Times New Roman" w:hAnsi="Times New Roman" w:cs="Times New Roman"/>
          <w:bCs/>
          <w:sz w:val="24"/>
          <w:szCs w:val="24"/>
        </w:rPr>
        <w:t xml:space="preserve">Figure </w:t>
      </w:r>
      <w:r w:rsidR="00E4221E">
        <w:rPr>
          <w:rFonts w:ascii="Times New Roman" w:hAnsi="Times New Roman" w:cs="Times New Roman"/>
          <w:bCs/>
          <w:sz w:val="24"/>
          <w:szCs w:val="24"/>
        </w:rPr>
        <w:t>2</w:t>
      </w:r>
      <w:r w:rsidRPr="007C4980">
        <w:rPr>
          <w:rFonts w:ascii="Times New Roman" w:hAnsi="Times New Roman" w:cs="Times New Roman"/>
          <w:bCs/>
          <w:sz w:val="24"/>
          <w:szCs w:val="24"/>
        </w:rPr>
        <w:t>.</w:t>
      </w:r>
      <w:proofErr w:type="gramEnd"/>
      <w:r w:rsidRPr="007C4980">
        <w:rPr>
          <w:rFonts w:ascii="Times New Roman" w:hAnsi="Times New Roman" w:cs="Times New Roman"/>
          <w:bCs/>
          <w:sz w:val="24"/>
          <w:szCs w:val="24"/>
        </w:rPr>
        <w:t xml:space="preserve">  The C</w:t>
      </w:r>
      <w:r>
        <w:rPr>
          <w:rFonts w:ascii="Times New Roman" w:hAnsi="Times New Roman" w:cs="Times New Roman"/>
          <w:bCs/>
          <w:sz w:val="24"/>
          <w:szCs w:val="24"/>
        </w:rPr>
        <w:t xml:space="preserve">ristobal’s’ sister ship </w:t>
      </w:r>
      <w:r w:rsidRPr="007C4980">
        <w:rPr>
          <w:rFonts w:ascii="Times New Roman" w:hAnsi="Times New Roman" w:cs="Times New Roman"/>
          <w:bCs/>
          <w:sz w:val="24"/>
          <w:szCs w:val="24"/>
        </w:rPr>
        <w:t>S.S. Ancon ma</w:t>
      </w:r>
      <w:r>
        <w:rPr>
          <w:rFonts w:ascii="Times New Roman" w:hAnsi="Times New Roman" w:cs="Times New Roman"/>
          <w:bCs/>
          <w:sz w:val="24"/>
          <w:szCs w:val="24"/>
        </w:rPr>
        <w:t xml:space="preserve">king </w:t>
      </w:r>
      <w:r w:rsidRPr="007C4980">
        <w:rPr>
          <w:rFonts w:ascii="Times New Roman" w:hAnsi="Times New Roman" w:cs="Times New Roman"/>
          <w:bCs/>
          <w:sz w:val="24"/>
          <w:szCs w:val="24"/>
        </w:rPr>
        <w:t>the first official transit of the newly completed Panama Canal on August 15, 1914</w:t>
      </w:r>
      <w:r>
        <w:rPr>
          <w:rFonts w:ascii="Times New Roman" w:hAnsi="Times New Roman" w:cs="Times New Roman"/>
          <w:bCs/>
          <w:sz w:val="24"/>
          <w:szCs w:val="24"/>
        </w:rPr>
        <w:t>, carrying dignitaries and media representatives.  Few outside the United States noticed</w:t>
      </w:r>
      <w:r w:rsidRPr="007C4980">
        <w:rPr>
          <w:rFonts w:ascii="Times New Roman" w:hAnsi="Times New Roman" w:cs="Times New Roman"/>
          <w:bCs/>
          <w:sz w:val="24"/>
          <w:szCs w:val="24"/>
        </w:rPr>
        <w:t xml:space="preserve"> (National Archives).</w:t>
      </w:r>
    </w:p>
    <w:p w:rsidR="003F77F1" w:rsidRDefault="003F77F1" w:rsidP="003F77F1">
      <w:pPr>
        <w:spacing w:after="0" w:line="240" w:lineRule="auto"/>
        <w:contextualSpacing/>
        <w:jc w:val="both"/>
        <w:rPr>
          <w:rFonts w:ascii="Times New Roman" w:hAnsi="Times New Roman" w:cs="Times New Roman"/>
          <w:b/>
          <w:bCs/>
          <w:sz w:val="24"/>
          <w:szCs w:val="24"/>
        </w:rPr>
      </w:pPr>
    </w:p>
    <w:p w:rsidR="006B7812" w:rsidRDefault="006B7812" w:rsidP="003F77F1">
      <w:pPr>
        <w:spacing w:after="0" w:line="240" w:lineRule="auto"/>
        <w:contextualSpacing/>
        <w:jc w:val="both"/>
        <w:rPr>
          <w:rFonts w:ascii="Times New Roman" w:hAnsi="Times New Roman" w:cs="Times New Roman"/>
          <w:b/>
          <w:bCs/>
          <w:sz w:val="24"/>
          <w:szCs w:val="24"/>
        </w:rPr>
      </w:pPr>
    </w:p>
    <w:p w:rsidR="006B7812" w:rsidRDefault="006B7812" w:rsidP="003F77F1">
      <w:pPr>
        <w:spacing w:after="0" w:line="240" w:lineRule="auto"/>
        <w:contextualSpacing/>
        <w:jc w:val="both"/>
        <w:rPr>
          <w:rFonts w:ascii="Times New Roman" w:hAnsi="Times New Roman" w:cs="Times New Roman"/>
          <w:b/>
          <w:bCs/>
          <w:sz w:val="24"/>
          <w:szCs w:val="24"/>
        </w:rPr>
      </w:pPr>
    </w:p>
    <w:p w:rsidR="003F77F1" w:rsidRDefault="002638D4" w:rsidP="003F77F1">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CANAL </w:t>
      </w:r>
      <w:r w:rsidR="003F77F1">
        <w:rPr>
          <w:rFonts w:ascii="Times New Roman" w:hAnsi="Times New Roman" w:cs="Times New Roman"/>
          <w:b/>
          <w:bCs/>
          <w:sz w:val="24"/>
          <w:szCs w:val="24"/>
        </w:rPr>
        <w:t>OPERATIONS AND PLANNED EXPANSIONS</w:t>
      </w:r>
    </w:p>
    <w:p w:rsidR="003F77F1" w:rsidRDefault="003F77F1" w:rsidP="003F77F1">
      <w:pPr>
        <w:spacing w:after="0" w:line="240" w:lineRule="auto"/>
        <w:contextualSpacing/>
        <w:jc w:val="both"/>
        <w:rPr>
          <w:rFonts w:ascii="Times New Roman" w:hAnsi="Times New Roman" w:cs="Times New Roman"/>
          <w:b/>
          <w:bCs/>
          <w:sz w:val="24"/>
          <w:szCs w:val="24"/>
        </w:rPr>
      </w:pPr>
    </w:p>
    <w:p w:rsidR="003F77F1" w:rsidRPr="008867FD" w:rsidRDefault="003F77F1" w:rsidP="003F77F1">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Landslides plague the canal</w:t>
      </w:r>
      <w:r w:rsidRPr="008867FD">
        <w:rPr>
          <w:rFonts w:ascii="Times New Roman" w:hAnsi="Times New Roman" w:cs="Times New Roman"/>
          <w:b/>
          <w:bCs/>
          <w:sz w:val="24"/>
          <w:szCs w:val="24"/>
        </w:rPr>
        <w:t xml:space="preserve"> </w:t>
      </w:r>
    </w:p>
    <w:p w:rsidR="003F77F1" w:rsidRPr="008C3933"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canal’s opening in August 1914 did not bring an end to the landslides, which continued to occur with seeming regularity. </w:t>
      </w:r>
      <w:r w:rsidRPr="008C3933">
        <w:rPr>
          <w:rFonts w:ascii="Times New Roman" w:hAnsi="Times New Roman" w:cs="Times New Roman"/>
          <w:bCs/>
          <w:sz w:val="24"/>
          <w:szCs w:val="24"/>
        </w:rPr>
        <w:t xml:space="preserve">Landslides shut down the canal on 26 occasions between 1914 and 1986. </w:t>
      </w:r>
      <w:r>
        <w:rPr>
          <w:rFonts w:ascii="Times New Roman" w:hAnsi="Times New Roman" w:cs="Times New Roman"/>
          <w:bCs/>
          <w:sz w:val="24"/>
          <w:szCs w:val="24"/>
        </w:rPr>
        <w:t xml:space="preserve">On September 18, 1915 massive </w:t>
      </w:r>
      <w:proofErr w:type="spellStart"/>
      <w:r>
        <w:rPr>
          <w:rFonts w:ascii="Times New Roman" w:hAnsi="Times New Roman" w:cs="Times New Roman"/>
          <w:bCs/>
          <w:sz w:val="24"/>
          <w:szCs w:val="24"/>
        </w:rPr>
        <w:t>landslippage</w:t>
      </w:r>
      <w:proofErr w:type="spellEnd"/>
      <w:r>
        <w:rPr>
          <w:rFonts w:ascii="Times New Roman" w:hAnsi="Times New Roman" w:cs="Times New Roman"/>
          <w:bCs/>
          <w:sz w:val="24"/>
          <w:szCs w:val="24"/>
        </w:rPr>
        <w:t xml:space="preserve"> impacted a half-mile section of the canal, hastening its untimely closure. The East and West Culebra Slides had reactivated, as well as the toe of the Cucaracha Slide. Goethals was still overseeing operations and maintenance activities as the new Canal Zone Governor.  </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Much of the sliding took the shape of basal heave, where the bottom of the canal lurched upward, occasional breaking surface, as shown in Figure </w:t>
      </w:r>
      <w:r w:rsidR="00E4221E">
        <w:rPr>
          <w:rFonts w:ascii="Times New Roman" w:hAnsi="Times New Roman" w:cs="Times New Roman"/>
          <w:bCs/>
          <w:sz w:val="24"/>
          <w:szCs w:val="24"/>
        </w:rPr>
        <w:t>3</w:t>
      </w:r>
      <w:r>
        <w:rPr>
          <w:rFonts w:ascii="Times New Roman" w:hAnsi="Times New Roman" w:cs="Times New Roman"/>
          <w:bCs/>
          <w:sz w:val="24"/>
          <w:szCs w:val="24"/>
        </w:rPr>
        <w:t>. Goethals dispatched every floating dredge he could squeeze into the gap, from the Atlantic and Pacific sides, and ordered them to start digging.  The d</w:t>
      </w:r>
      <w:r w:rsidRPr="00AC3401">
        <w:rPr>
          <w:rFonts w:ascii="Times New Roman" w:hAnsi="Times New Roman" w:cs="Times New Roman"/>
          <w:bCs/>
          <w:sz w:val="24"/>
          <w:szCs w:val="24"/>
        </w:rPr>
        <w:t>ipper and suction dredges work</w:t>
      </w:r>
      <w:r>
        <w:rPr>
          <w:rFonts w:ascii="Times New Roman" w:hAnsi="Times New Roman" w:cs="Times New Roman"/>
          <w:bCs/>
          <w:sz w:val="24"/>
          <w:szCs w:val="24"/>
        </w:rPr>
        <w:t>ed</w:t>
      </w:r>
      <w:r w:rsidRPr="00AC3401">
        <w:rPr>
          <w:rFonts w:ascii="Times New Roman" w:hAnsi="Times New Roman" w:cs="Times New Roman"/>
          <w:bCs/>
          <w:sz w:val="24"/>
          <w:szCs w:val="24"/>
        </w:rPr>
        <w:t xml:space="preserve"> the toe of the East Culebra Slide, </w:t>
      </w:r>
      <w:r>
        <w:rPr>
          <w:rFonts w:ascii="Times New Roman" w:hAnsi="Times New Roman" w:cs="Times New Roman"/>
          <w:bCs/>
          <w:sz w:val="24"/>
          <w:szCs w:val="24"/>
        </w:rPr>
        <w:t>excavating 10 million cubic yards over the next nine months, just to re-open the canal</w:t>
      </w:r>
      <w:r w:rsidRPr="008C3933">
        <w:rPr>
          <w:rFonts w:ascii="Times New Roman" w:hAnsi="Times New Roman" w:cs="Times New Roman"/>
          <w:bCs/>
          <w:sz w:val="24"/>
          <w:szCs w:val="24"/>
        </w:rPr>
        <w:t xml:space="preserve">. </w:t>
      </w:r>
      <w:r>
        <w:rPr>
          <w:rFonts w:ascii="Times New Roman" w:hAnsi="Times New Roman" w:cs="Times New Roman"/>
          <w:bCs/>
          <w:sz w:val="24"/>
          <w:szCs w:val="24"/>
        </w:rPr>
        <w:t xml:space="preserve">The canal was eventually re-opened, but with many restrictions that would become all too familiar, such as innumerable delays and employment of one-way transits, as shown in Figure </w:t>
      </w:r>
      <w:r w:rsidR="00E4221E">
        <w:rPr>
          <w:rFonts w:ascii="Times New Roman" w:hAnsi="Times New Roman" w:cs="Times New Roman"/>
          <w:bCs/>
          <w:sz w:val="24"/>
          <w:szCs w:val="24"/>
        </w:rPr>
        <w:t>4</w:t>
      </w:r>
      <w:r>
        <w:rPr>
          <w:rFonts w:ascii="Times New Roman" w:hAnsi="Times New Roman" w:cs="Times New Roman"/>
          <w:bCs/>
          <w:sz w:val="24"/>
          <w:szCs w:val="24"/>
        </w:rPr>
        <w:t>.</w:t>
      </w:r>
    </w:p>
    <w:p w:rsidR="002C5130" w:rsidRDefault="002C5130"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center"/>
        <w:rPr>
          <w:rFonts w:ascii="Times New Roman" w:hAnsi="Times New Roman" w:cs="Times New Roman"/>
          <w:bCs/>
          <w:sz w:val="24"/>
          <w:szCs w:val="24"/>
        </w:rPr>
      </w:pPr>
      <w:r w:rsidRPr="003E3183">
        <w:rPr>
          <w:rFonts w:ascii="Times New Roman" w:hAnsi="Times New Roman" w:cs="Times New Roman"/>
          <w:bCs/>
          <w:noProof/>
          <w:sz w:val="24"/>
          <w:szCs w:val="24"/>
        </w:rPr>
        <w:drawing>
          <wp:inline distT="0" distB="0" distL="0" distR="0">
            <wp:extent cx="4905375" cy="3237425"/>
            <wp:effectExtent l="19050" t="0" r="9525" b="0"/>
            <wp:docPr id="23" name="Picture 3" descr="185-a-141"/>
            <wp:cNvGraphicFramePr/>
            <a:graphic xmlns:a="http://schemas.openxmlformats.org/drawingml/2006/main">
              <a:graphicData uri="http://schemas.openxmlformats.org/drawingml/2006/picture">
                <pic:pic xmlns:pic="http://schemas.openxmlformats.org/drawingml/2006/picture">
                  <pic:nvPicPr>
                    <pic:cNvPr id="58372" name="Picture 7" descr="185-a-141"/>
                    <pic:cNvPicPr>
                      <a:picLocks noGrp="1" noChangeAspect="1" noChangeArrowheads="1"/>
                    </pic:cNvPicPr>
                  </pic:nvPicPr>
                  <pic:blipFill>
                    <a:blip r:embed="rId9" cstate="print"/>
                    <a:srcRect/>
                    <a:stretch>
                      <a:fillRect/>
                    </a:stretch>
                  </pic:blipFill>
                  <pic:spPr bwMode="auto">
                    <a:xfrm>
                      <a:off x="0" y="0"/>
                      <a:ext cx="4905375" cy="3237425"/>
                    </a:xfrm>
                    <a:prstGeom prst="rect">
                      <a:avLst/>
                    </a:prstGeom>
                    <a:noFill/>
                    <a:ln w="9525">
                      <a:noFill/>
                      <a:miter lim="800000"/>
                      <a:headEnd/>
                      <a:tailEnd/>
                    </a:ln>
                    <a:effectLst/>
                  </pic:spPr>
                </pic:pic>
              </a:graphicData>
            </a:graphic>
          </wp:inline>
        </w:drawing>
      </w:r>
    </w:p>
    <w:p w:rsidR="003F77F1" w:rsidRDefault="003F77F1" w:rsidP="003F77F1">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E4221E">
        <w:rPr>
          <w:rFonts w:ascii="Times New Roman" w:hAnsi="Times New Roman" w:cs="Times New Roman"/>
          <w:bCs/>
          <w:sz w:val="24"/>
          <w:szCs w:val="24"/>
        </w:rPr>
        <w:t>3</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The floor of the canal heaved more than 30 feet upward, rising out of the water in this view taken on September 15, 1915, 13 months after the canal opened. This basal heaving restricted the dredges to working each end, towards one another, and closing the canal for nine months (National Archives).  </w:t>
      </w: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3F77F1" w:rsidRDefault="003F77F1" w:rsidP="003F77F1">
      <w:pPr>
        <w:spacing w:after="0" w:line="240" w:lineRule="auto"/>
        <w:contextualSpacing/>
        <w:jc w:val="center"/>
        <w:rPr>
          <w:rFonts w:ascii="Times New Roman" w:hAnsi="Times New Roman" w:cs="Times New Roman"/>
          <w:bCs/>
          <w:sz w:val="24"/>
          <w:szCs w:val="24"/>
        </w:rPr>
      </w:pPr>
      <w:r w:rsidRPr="00AB4BD4">
        <w:rPr>
          <w:rFonts w:ascii="Times New Roman" w:hAnsi="Times New Roman" w:cs="Times New Roman"/>
          <w:bCs/>
          <w:noProof/>
          <w:sz w:val="24"/>
          <w:szCs w:val="24"/>
        </w:rPr>
        <w:lastRenderedPageBreak/>
        <w:drawing>
          <wp:inline distT="0" distB="0" distL="0" distR="0">
            <wp:extent cx="4829175" cy="3085025"/>
            <wp:effectExtent l="19050" t="0" r="9525" b="0"/>
            <wp:docPr id="27" name="Picture 6" descr="Untitled-11 copy"/>
            <wp:cNvGraphicFramePr/>
            <a:graphic xmlns:a="http://schemas.openxmlformats.org/drawingml/2006/main">
              <a:graphicData uri="http://schemas.openxmlformats.org/drawingml/2006/picture">
                <pic:pic xmlns:pic="http://schemas.openxmlformats.org/drawingml/2006/picture">
                  <pic:nvPicPr>
                    <pic:cNvPr id="62467" name="Picture 7" descr="Untitled-11 copy"/>
                    <pic:cNvPicPr>
                      <a:picLocks noGrp="1" noChangeAspect="1" noChangeArrowheads="1"/>
                    </pic:cNvPicPr>
                  </pic:nvPicPr>
                  <pic:blipFill>
                    <a:blip r:embed="rId10" cstate="print"/>
                    <a:srcRect/>
                    <a:stretch>
                      <a:fillRect/>
                    </a:stretch>
                  </pic:blipFill>
                  <pic:spPr bwMode="auto">
                    <a:xfrm>
                      <a:off x="0" y="0"/>
                      <a:ext cx="4829175" cy="3085025"/>
                    </a:xfrm>
                    <a:prstGeom prst="rect">
                      <a:avLst/>
                    </a:prstGeom>
                    <a:noFill/>
                    <a:ln w="9525">
                      <a:noFill/>
                      <a:miter lim="800000"/>
                      <a:headEnd/>
                      <a:tailEnd/>
                    </a:ln>
                    <a:effectLst/>
                  </pic:spPr>
                </pic:pic>
              </a:graphicData>
            </a:graphic>
          </wp:inline>
        </w:drawing>
      </w:r>
    </w:p>
    <w:p w:rsidR="003F77F1" w:rsidRDefault="003F77F1" w:rsidP="003F77F1">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E4221E">
        <w:rPr>
          <w:rFonts w:ascii="Times New Roman" w:hAnsi="Times New Roman" w:cs="Times New Roman"/>
          <w:bCs/>
          <w:sz w:val="24"/>
          <w:szCs w:val="24"/>
        </w:rPr>
        <w:t>4</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DD1558">
        <w:rPr>
          <w:rFonts w:ascii="Times New Roman" w:hAnsi="Times New Roman" w:cs="Times New Roman"/>
          <w:bCs/>
          <w:sz w:val="24"/>
          <w:szCs w:val="24"/>
        </w:rPr>
        <w:t>When landslides partially blocked the channel, ships were queued up on either side of the construction and escorted through the gap</w:t>
      </w:r>
      <w:r>
        <w:rPr>
          <w:rFonts w:ascii="Times New Roman" w:hAnsi="Times New Roman" w:cs="Times New Roman"/>
          <w:bCs/>
          <w:sz w:val="24"/>
          <w:szCs w:val="24"/>
        </w:rPr>
        <w:t>.  This one-way traffic pattern continued through the Culebra Cut until 2002, following a 10-year widening project (National Archives)</w:t>
      </w:r>
      <w:r w:rsidRPr="00DD1558">
        <w:rPr>
          <w:rFonts w:ascii="Times New Roman" w:hAnsi="Times New Roman" w:cs="Times New Roman"/>
          <w:bCs/>
          <w:sz w:val="24"/>
          <w:szCs w:val="24"/>
        </w:rPr>
        <w:t>.</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Pr="00FC1C9F" w:rsidRDefault="003F77F1" w:rsidP="003F77F1">
      <w:pPr>
        <w:spacing w:after="0" w:line="240" w:lineRule="auto"/>
        <w:contextualSpacing/>
        <w:jc w:val="both"/>
        <w:rPr>
          <w:rFonts w:ascii="Times New Roman" w:hAnsi="Times New Roman" w:cs="Times New Roman"/>
          <w:b/>
          <w:bCs/>
          <w:sz w:val="24"/>
          <w:szCs w:val="24"/>
        </w:rPr>
      </w:pPr>
      <w:r w:rsidRPr="00FC1C9F">
        <w:rPr>
          <w:rFonts w:ascii="Times New Roman" w:hAnsi="Times New Roman" w:cs="Times New Roman"/>
          <w:b/>
          <w:bCs/>
          <w:sz w:val="24"/>
          <w:szCs w:val="24"/>
        </w:rPr>
        <w:t>National Academies report</w:t>
      </w:r>
    </w:p>
    <w:p w:rsidR="003F77F1" w:rsidRPr="00DD1558"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sidRPr="008C3933">
        <w:rPr>
          <w:rFonts w:ascii="Times New Roman" w:hAnsi="Times New Roman" w:cs="Times New Roman"/>
          <w:bCs/>
          <w:sz w:val="24"/>
          <w:szCs w:val="24"/>
        </w:rPr>
        <w:t>Th</w:t>
      </w:r>
      <w:r>
        <w:rPr>
          <w:rFonts w:ascii="Times New Roman" w:hAnsi="Times New Roman" w:cs="Times New Roman"/>
          <w:bCs/>
          <w:sz w:val="24"/>
          <w:szCs w:val="24"/>
        </w:rPr>
        <w:t xml:space="preserve">e 1915 </w:t>
      </w:r>
      <w:r w:rsidRPr="008C3933">
        <w:rPr>
          <w:rFonts w:ascii="Times New Roman" w:hAnsi="Times New Roman" w:cs="Times New Roman"/>
          <w:bCs/>
          <w:sz w:val="24"/>
          <w:szCs w:val="24"/>
        </w:rPr>
        <w:t>closure</w:t>
      </w:r>
      <w:r>
        <w:rPr>
          <w:rFonts w:ascii="Times New Roman" w:hAnsi="Times New Roman" w:cs="Times New Roman"/>
          <w:bCs/>
          <w:sz w:val="24"/>
          <w:szCs w:val="24"/>
        </w:rPr>
        <w:t>s</w:t>
      </w:r>
      <w:r w:rsidRPr="008C3933">
        <w:rPr>
          <w:rFonts w:ascii="Times New Roman" w:hAnsi="Times New Roman" w:cs="Times New Roman"/>
          <w:bCs/>
          <w:sz w:val="24"/>
          <w:szCs w:val="24"/>
        </w:rPr>
        <w:t xml:space="preserve"> triggered the appointment of a commission drawn from the National Academy of Sciences, which reported to President Woodrow Wilson.  </w:t>
      </w:r>
      <w:r>
        <w:rPr>
          <w:rFonts w:ascii="Times New Roman" w:hAnsi="Times New Roman" w:cs="Times New Roman"/>
          <w:bCs/>
          <w:sz w:val="24"/>
          <w:szCs w:val="24"/>
        </w:rPr>
        <w:t xml:space="preserve">This panel was the first august body ever charged with examining large scale slope stability problems. The panel was comprised of: University of Wisconsin President and Geology Professor Charles R. Van </w:t>
      </w:r>
      <w:proofErr w:type="spellStart"/>
      <w:r>
        <w:rPr>
          <w:rFonts w:ascii="Times New Roman" w:hAnsi="Times New Roman" w:cs="Times New Roman"/>
          <w:bCs/>
          <w:sz w:val="24"/>
          <w:szCs w:val="24"/>
        </w:rPr>
        <w:t>Hise</w:t>
      </w:r>
      <w:proofErr w:type="spellEnd"/>
      <w:r>
        <w:rPr>
          <w:rFonts w:ascii="Times New Roman" w:hAnsi="Times New Roman" w:cs="Times New Roman"/>
          <w:bCs/>
          <w:sz w:val="24"/>
          <w:szCs w:val="24"/>
        </w:rPr>
        <w:t xml:space="preserve">, Chairman, BGEN Henry L. Abbot, Stanford University President and Geology Professor John C. </w:t>
      </w:r>
      <w:proofErr w:type="spellStart"/>
      <w:r>
        <w:rPr>
          <w:rFonts w:ascii="Times New Roman" w:hAnsi="Times New Roman" w:cs="Times New Roman"/>
          <w:bCs/>
          <w:sz w:val="24"/>
          <w:szCs w:val="24"/>
        </w:rPr>
        <w:t>Branner</w:t>
      </w:r>
      <w:proofErr w:type="spellEnd"/>
      <w:r>
        <w:rPr>
          <w:rFonts w:ascii="Times New Roman" w:hAnsi="Times New Roman" w:cs="Times New Roman"/>
          <w:bCs/>
          <w:sz w:val="24"/>
          <w:szCs w:val="24"/>
        </w:rPr>
        <w:t xml:space="preserve">, USGS geologist Whitman Cross, Cornell University Civil Engineering Professor Rolla C. Carpenter, U.S. Reclamation Service Director Arthur P. Davis, renowned waterworks engineer and MIT Trustee John R. Freeman, Northwestern University Civil Engineering Professor John F. </w:t>
      </w:r>
      <w:proofErr w:type="spellStart"/>
      <w:r>
        <w:rPr>
          <w:rFonts w:ascii="Times New Roman" w:hAnsi="Times New Roman" w:cs="Times New Roman"/>
          <w:bCs/>
          <w:sz w:val="24"/>
          <w:szCs w:val="24"/>
        </w:rPr>
        <w:t>Hayford</w:t>
      </w:r>
      <w:proofErr w:type="spellEnd"/>
      <w:r>
        <w:rPr>
          <w:rFonts w:ascii="Times New Roman" w:hAnsi="Times New Roman" w:cs="Times New Roman"/>
          <w:bCs/>
          <w:sz w:val="24"/>
          <w:szCs w:val="24"/>
        </w:rPr>
        <w:t xml:space="preserve">, and Johns Hopkins Geology Professor H. Fielding Reed.  </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Pr="008C3933"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Half or these men were eminent geologists, the other half engineers. Davis, Freeman, and Abbot all had prior experience with the problems in Panama, as members of the ICC before it was disbanded in August 1914. USGS geologist George F. Becker also contributed what he had learned while examining the canal’s landslides in 1913. Van </w:t>
      </w:r>
      <w:proofErr w:type="spellStart"/>
      <w:r>
        <w:rPr>
          <w:rFonts w:ascii="Times New Roman" w:hAnsi="Times New Roman" w:cs="Times New Roman"/>
          <w:bCs/>
          <w:sz w:val="24"/>
          <w:szCs w:val="24"/>
        </w:rPr>
        <w:t>Hise</w:t>
      </w:r>
      <w:proofErr w:type="spellEnd"/>
      <w:r>
        <w:rPr>
          <w:rFonts w:ascii="Times New Roman" w:hAnsi="Times New Roman" w:cs="Times New Roman"/>
          <w:bCs/>
          <w:sz w:val="24"/>
          <w:szCs w:val="24"/>
        </w:rPr>
        <w:t xml:space="preserve"> died in 1918, and geologists Whitman Cross of the USGS and H. Fielding Reid of Johns Hopkins University prepared the final report, released by the National Academy of Sciences (NAS) in 1924. It included an extensive appendix on the Geology of the Canal Zone prepared by USGS geologist Donald F. MacDonald, who served as the project’s geological expert during the canal’s construction, between </w:t>
      </w:r>
      <w:r w:rsidRPr="00E1549A">
        <w:rPr>
          <w:rStyle w:val="HTMLTypewriter"/>
          <w:rFonts w:ascii="Times New Roman" w:eastAsia="Calibri" w:hAnsi="Times New Roman" w:cs="Times New Roman"/>
          <w:sz w:val="24"/>
          <w:szCs w:val="24"/>
        </w:rPr>
        <w:t>Jan</w:t>
      </w:r>
      <w:r>
        <w:rPr>
          <w:rStyle w:val="HTMLTypewriter"/>
          <w:rFonts w:ascii="Times New Roman" w:eastAsiaTheme="minorHAnsi" w:hAnsi="Times New Roman" w:cs="Times New Roman"/>
          <w:sz w:val="24"/>
          <w:szCs w:val="24"/>
        </w:rPr>
        <w:t>uary</w:t>
      </w:r>
      <w:r w:rsidRPr="00E1549A">
        <w:rPr>
          <w:rStyle w:val="HTMLTypewriter"/>
          <w:rFonts w:ascii="Times New Roman" w:eastAsia="Calibri" w:hAnsi="Times New Roman" w:cs="Times New Roman"/>
          <w:sz w:val="24"/>
          <w:szCs w:val="24"/>
        </w:rPr>
        <w:t xml:space="preserve"> 1911 </w:t>
      </w:r>
      <w:r>
        <w:rPr>
          <w:rStyle w:val="HTMLTypewriter"/>
          <w:rFonts w:ascii="Times New Roman" w:eastAsiaTheme="minorHAnsi" w:hAnsi="Times New Roman" w:cs="Times New Roman"/>
          <w:sz w:val="24"/>
          <w:szCs w:val="24"/>
        </w:rPr>
        <w:t>and</w:t>
      </w:r>
      <w:r w:rsidRPr="00E1549A">
        <w:rPr>
          <w:rStyle w:val="HTMLTypewriter"/>
          <w:rFonts w:ascii="Times New Roman" w:eastAsia="Calibri" w:hAnsi="Times New Roman" w:cs="Times New Roman"/>
          <w:sz w:val="24"/>
          <w:szCs w:val="24"/>
        </w:rPr>
        <w:t xml:space="preserve"> Dec</w:t>
      </w:r>
      <w:r>
        <w:rPr>
          <w:rStyle w:val="HTMLTypewriter"/>
          <w:rFonts w:ascii="Times New Roman" w:eastAsiaTheme="minorHAnsi" w:hAnsi="Times New Roman" w:cs="Times New Roman"/>
          <w:sz w:val="24"/>
          <w:szCs w:val="24"/>
        </w:rPr>
        <w:t>ember</w:t>
      </w:r>
      <w:r w:rsidRPr="00E1549A">
        <w:rPr>
          <w:rStyle w:val="HTMLTypewriter"/>
          <w:rFonts w:ascii="Times New Roman" w:eastAsia="Calibri" w:hAnsi="Times New Roman" w:cs="Times New Roman"/>
          <w:sz w:val="24"/>
          <w:szCs w:val="24"/>
        </w:rPr>
        <w:t xml:space="preserve"> 1913</w:t>
      </w:r>
      <w:r>
        <w:rPr>
          <w:rStyle w:val="HTMLTypewriter"/>
          <w:rFonts w:ascii="Times New Roman" w:eastAsia="Calibri" w:hAnsi="Times New Roman" w:cs="Times New Roman"/>
          <w:sz w:val="24"/>
          <w:szCs w:val="24"/>
        </w:rPr>
        <w:t xml:space="preserve"> (MacDonald, 1913; 1915)</w:t>
      </w:r>
      <w:r>
        <w:rPr>
          <w:rFonts w:ascii="Times New Roman" w:hAnsi="Times New Roman" w:cs="Times New Roman"/>
          <w:bCs/>
          <w:sz w:val="24"/>
          <w:szCs w:val="24"/>
        </w:rPr>
        <w:t xml:space="preserve">. </w:t>
      </w:r>
    </w:p>
    <w:p w:rsidR="003F77F1" w:rsidRPr="008C3933" w:rsidRDefault="003F77F1" w:rsidP="003F77F1">
      <w:pPr>
        <w:spacing w:after="0" w:line="240" w:lineRule="auto"/>
        <w:contextualSpacing/>
        <w:jc w:val="both"/>
        <w:rPr>
          <w:rFonts w:ascii="Times New Roman" w:hAnsi="Times New Roman" w:cs="Times New Roman"/>
          <w:bCs/>
          <w:sz w:val="24"/>
          <w:szCs w:val="24"/>
        </w:rPr>
      </w:pPr>
    </w:p>
    <w:p w:rsidR="003F77F1" w:rsidRPr="008C3933" w:rsidRDefault="003F77F1" w:rsidP="003F77F1">
      <w:pPr>
        <w:spacing w:after="0" w:line="240" w:lineRule="auto"/>
        <w:contextualSpacing/>
        <w:jc w:val="center"/>
        <w:rPr>
          <w:rFonts w:ascii="Times New Roman" w:hAnsi="Times New Roman" w:cs="Times New Roman"/>
          <w:bCs/>
          <w:sz w:val="24"/>
          <w:szCs w:val="24"/>
        </w:rPr>
      </w:pPr>
      <w:r w:rsidRPr="00AB4BD4">
        <w:rPr>
          <w:rFonts w:ascii="Times New Roman" w:hAnsi="Times New Roman" w:cs="Times New Roman"/>
          <w:bCs/>
          <w:noProof/>
          <w:sz w:val="24"/>
          <w:szCs w:val="24"/>
        </w:rPr>
        <w:lastRenderedPageBreak/>
        <w:drawing>
          <wp:inline distT="0" distB="0" distL="0" distR="0">
            <wp:extent cx="4895850" cy="2990020"/>
            <wp:effectExtent l="19050" t="0" r="0" b="0"/>
            <wp:docPr id="28" name="Picture 7" descr="Jan 26 1937_playe18"/>
            <wp:cNvGraphicFramePr/>
            <a:graphic xmlns:a="http://schemas.openxmlformats.org/drawingml/2006/main">
              <a:graphicData uri="http://schemas.openxmlformats.org/drawingml/2006/picture">
                <pic:pic xmlns:pic="http://schemas.openxmlformats.org/drawingml/2006/picture">
                  <pic:nvPicPr>
                    <pic:cNvPr id="69636" name="Picture 7" descr="Jan 26 1937_playe18"/>
                    <pic:cNvPicPr>
                      <a:picLocks noGrp="1" noChangeAspect="1" noChangeArrowheads="1"/>
                    </pic:cNvPicPr>
                  </pic:nvPicPr>
                  <pic:blipFill>
                    <a:blip r:embed="rId11" cstate="print"/>
                    <a:srcRect/>
                    <a:stretch>
                      <a:fillRect/>
                    </a:stretch>
                  </pic:blipFill>
                  <pic:spPr bwMode="auto">
                    <a:xfrm>
                      <a:off x="0" y="0"/>
                      <a:ext cx="4895850" cy="2990020"/>
                    </a:xfrm>
                    <a:prstGeom prst="rect">
                      <a:avLst/>
                    </a:prstGeom>
                    <a:noFill/>
                    <a:ln w="9525">
                      <a:noFill/>
                      <a:miter lim="800000"/>
                      <a:headEnd/>
                      <a:tailEnd/>
                    </a:ln>
                    <a:effectLst/>
                  </pic:spPr>
                </pic:pic>
              </a:graphicData>
            </a:graphic>
          </wp:inline>
        </w:drawing>
      </w:r>
    </w:p>
    <w:p w:rsidR="003F77F1" w:rsidRPr="00AB4BD4" w:rsidRDefault="003F77F1" w:rsidP="003F77F1">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E4221E">
        <w:rPr>
          <w:rFonts w:ascii="Times New Roman" w:hAnsi="Times New Roman" w:cs="Times New Roman"/>
          <w:bCs/>
          <w:sz w:val="24"/>
          <w:szCs w:val="24"/>
        </w:rPr>
        <w:t>5</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Massive h</w:t>
      </w:r>
      <w:r w:rsidRPr="00AB4BD4">
        <w:rPr>
          <w:rFonts w:ascii="Times New Roman" w:hAnsi="Times New Roman" w:cs="Times New Roman"/>
          <w:bCs/>
          <w:sz w:val="24"/>
          <w:szCs w:val="24"/>
        </w:rPr>
        <w:t>ead scarp of the West Culebra Slide</w:t>
      </w:r>
      <w:r>
        <w:rPr>
          <w:rFonts w:ascii="Times New Roman" w:hAnsi="Times New Roman" w:cs="Times New Roman"/>
          <w:bCs/>
          <w:sz w:val="24"/>
          <w:szCs w:val="24"/>
        </w:rPr>
        <w:t xml:space="preserve"> at Zion Hill, towering 300 feet above the canal, as seen</w:t>
      </w:r>
      <w:r w:rsidRPr="00AB4BD4">
        <w:rPr>
          <w:rFonts w:ascii="Times New Roman" w:hAnsi="Times New Roman" w:cs="Times New Roman"/>
          <w:bCs/>
          <w:sz w:val="24"/>
          <w:szCs w:val="24"/>
        </w:rPr>
        <w:t xml:space="preserve"> on January 26, 1937</w:t>
      </w:r>
      <w:r>
        <w:rPr>
          <w:rFonts w:ascii="Times New Roman" w:hAnsi="Times New Roman" w:cs="Times New Roman"/>
          <w:bCs/>
          <w:sz w:val="24"/>
          <w:szCs w:val="24"/>
        </w:rPr>
        <w:t xml:space="preserve"> (National Archives).</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Despite all efforts to stem the advance of the existing slides, the </w:t>
      </w:r>
      <w:r w:rsidRPr="008C3933">
        <w:rPr>
          <w:rFonts w:ascii="Times New Roman" w:hAnsi="Times New Roman" w:cs="Times New Roman"/>
          <w:bCs/>
          <w:sz w:val="24"/>
          <w:szCs w:val="24"/>
        </w:rPr>
        <w:t xml:space="preserve">East Culebra Slide </w:t>
      </w:r>
      <w:r>
        <w:rPr>
          <w:rFonts w:ascii="Times New Roman" w:hAnsi="Times New Roman" w:cs="Times New Roman"/>
          <w:bCs/>
          <w:sz w:val="24"/>
          <w:szCs w:val="24"/>
        </w:rPr>
        <w:t xml:space="preserve">continued to enlarge itself throughout the 1920s.  In June 1923 it reactivated, forming a scarp nearly 300 feet high, shown in Figure </w:t>
      </w:r>
      <w:r w:rsidR="00E4221E">
        <w:rPr>
          <w:rFonts w:ascii="Times New Roman" w:hAnsi="Times New Roman" w:cs="Times New Roman"/>
          <w:bCs/>
          <w:sz w:val="24"/>
          <w:szCs w:val="24"/>
        </w:rPr>
        <w:t>5</w:t>
      </w:r>
      <w:r>
        <w:rPr>
          <w:rFonts w:ascii="Times New Roman" w:hAnsi="Times New Roman" w:cs="Times New Roman"/>
          <w:bCs/>
          <w:sz w:val="24"/>
          <w:szCs w:val="24"/>
        </w:rPr>
        <w:t>. Corrective action was limited to simple dredging of the submerged toe and hoping that the mass would somehow stabilize itself</w:t>
      </w:r>
      <w:r w:rsidRPr="008C3933">
        <w:rPr>
          <w:rFonts w:ascii="Times New Roman" w:hAnsi="Times New Roman" w:cs="Times New Roman"/>
          <w:bCs/>
          <w:sz w:val="24"/>
          <w:szCs w:val="24"/>
        </w:rPr>
        <w:t xml:space="preserve">. Dredges continue to work the zone between Obispo and East Culebra </w:t>
      </w:r>
      <w:r>
        <w:rPr>
          <w:rFonts w:ascii="Times New Roman" w:hAnsi="Times New Roman" w:cs="Times New Roman"/>
          <w:bCs/>
          <w:sz w:val="24"/>
          <w:szCs w:val="24"/>
        </w:rPr>
        <w:t xml:space="preserve">throughout 1923 and 1924, </w:t>
      </w:r>
      <w:r w:rsidRPr="008C3933">
        <w:rPr>
          <w:rFonts w:ascii="Times New Roman" w:hAnsi="Times New Roman" w:cs="Times New Roman"/>
          <w:bCs/>
          <w:sz w:val="24"/>
          <w:szCs w:val="24"/>
        </w:rPr>
        <w:t>ten years after the canal opened</w:t>
      </w:r>
      <w:r>
        <w:rPr>
          <w:rFonts w:ascii="Times New Roman" w:hAnsi="Times New Roman" w:cs="Times New Roman"/>
          <w:bCs/>
          <w:sz w:val="24"/>
          <w:szCs w:val="24"/>
        </w:rPr>
        <w:t>. It was obvious to everyone now t</w:t>
      </w:r>
      <w:r w:rsidRPr="008C3933">
        <w:rPr>
          <w:rFonts w:ascii="Times New Roman" w:hAnsi="Times New Roman" w:cs="Times New Roman"/>
          <w:bCs/>
          <w:sz w:val="24"/>
          <w:szCs w:val="24"/>
        </w:rPr>
        <w:t xml:space="preserve">he shear strength of the </w:t>
      </w:r>
      <w:r>
        <w:rPr>
          <w:rFonts w:ascii="Times New Roman" w:hAnsi="Times New Roman" w:cs="Times New Roman"/>
          <w:bCs/>
          <w:sz w:val="24"/>
          <w:szCs w:val="24"/>
        </w:rPr>
        <w:t>landslide slip surfaces, in particular, the Cucaracha Shale, had</w:t>
      </w:r>
      <w:r w:rsidRPr="008C3933">
        <w:rPr>
          <w:rFonts w:ascii="Times New Roman" w:hAnsi="Times New Roman" w:cs="Times New Roman"/>
          <w:bCs/>
          <w:sz w:val="24"/>
          <w:szCs w:val="24"/>
        </w:rPr>
        <w:t xml:space="preserve"> been transformed to a much lower value.</w:t>
      </w:r>
      <w:r>
        <w:rPr>
          <w:rFonts w:ascii="Times New Roman" w:hAnsi="Times New Roman" w:cs="Times New Roman"/>
          <w:bCs/>
          <w:sz w:val="24"/>
          <w:szCs w:val="24"/>
        </w:rPr>
        <w:t xml:space="preserve">  </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Pr="00AB4BD4" w:rsidRDefault="003F77F1" w:rsidP="003F77F1">
      <w:pPr>
        <w:spacing w:after="0" w:line="240" w:lineRule="auto"/>
        <w:contextualSpacing/>
        <w:jc w:val="both"/>
        <w:rPr>
          <w:rFonts w:ascii="Times New Roman" w:hAnsi="Times New Roman" w:cs="Times New Roman"/>
          <w:b/>
          <w:bCs/>
          <w:sz w:val="24"/>
          <w:szCs w:val="24"/>
        </w:rPr>
      </w:pPr>
      <w:r w:rsidRPr="00AB4BD4">
        <w:rPr>
          <w:rFonts w:ascii="Times New Roman" w:hAnsi="Times New Roman" w:cs="Times New Roman"/>
          <w:b/>
          <w:bCs/>
          <w:sz w:val="24"/>
          <w:szCs w:val="24"/>
        </w:rPr>
        <w:t xml:space="preserve">Residual </w:t>
      </w:r>
      <w:r>
        <w:rPr>
          <w:rFonts w:ascii="Times New Roman" w:hAnsi="Times New Roman" w:cs="Times New Roman"/>
          <w:b/>
          <w:bCs/>
          <w:sz w:val="24"/>
          <w:szCs w:val="24"/>
        </w:rPr>
        <w:t>shear s</w:t>
      </w:r>
      <w:r w:rsidRPr="00AB4BD4">
        <w:rPr>
          <w:rFonts w:ascii="Times New Roman" w:hAnsi="Times New Roman" w:cs="Times New Roman"/>
          <w:b/>
          <w:bCs/>
          <w:sz w:val="24"/>
          <w:szCs w:val="24"/>
        </w:rPr>
        <w:t>trength</w:t>
      </w:r>
    </w:p>
    <w:p w:rsidR="003F77F1" w:rsidRDefault="003F77F1"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Army Corps of Engineers spent decades unraveling the reasons for the acute loss of shear strength in the Cucaracha Shale, which was actually an volcanic agglomerate (volcanic mudflow) deposit, not a sedimentary unit. The fragments of volcanic ash weather to highly expansive </w:t>
      </w:r>
      <w:proofErr w:type="spellStart"/>
      <w:r>
        <w:rPr>
          <w:rFonts w:ascii="Times New Roman" w:hAnsi="Times New Roman" w:cs="Times New Roman"/>
          <w:bCs/>
          <w:sz w:val="24"/>
          <w:szCs w:val="24"/>
        </w:rPr>
        <w:t>smectite</w:t>
      </w:r>
      <w:proofErr w:type="spellEnd"/>
      <w:r>
        <w:rPr>
          <w:rFonts w:ascii="Times New Roman" w:hAnsi="Times New Roman" w:cs="Times New Roman"/>
          <w:bCs/>
          <w:sz w:val="24"/>
          <w:szCs w:val="24"/>
        </w:rPr>
        <w:t xml:space="preserve"> clays, including </w:t>
      </w:r>
      <w:proofErr w:type="spellStart"/>
      <w:r>
        <w:rPr>
          <w:rFonts w:ascii="Times New Roman" w:hAnsi="Times New Roman" w:cs="Times New Roman"/>
          <w:bCs/>
          <w:sz w:val="24"/>
          <w:szCs w:val="24"/>
        </w:rPr>
        <w:t>montmorillonite</w:t>
      </w:r>
      <w:proofErr w:type="spellEnd"/>
      <w:r>
        <w:rPr>
          <w:rFonts w:ascii="Times New Roman" w:hAnsi="Times New Roman" w:cs="Times New Roman"/>
          <w:bCs/>
          <w:sz w:val="24"/>
          <w:szCs w:val="24"/>
        </w:rPr>
        <w:t xml:space="preserve">. These materials were then complexly folded, faulted, and compressed by the crustal tectonic forces that form Central America. </w:t>
      </w:r>
    </w:p>
    <w:p w:rsidR="003F77F1" w:rsidRDefault="003F77F1" w:rsidP="003F77F1">
      <w:pPr>
        <w:spacing w:after="0" w:line="240" w:lineRule="auto"/>
        <w:contextualSpacing/>
        <w:jc w:val="both"/>
        <w:rPr>
          <w:rFonts w:ascii="Times New Roman" w:hAnsi="Times New Roman" w:cs="Times New Roman"/>
          <w:bCs/>
          <w:sz w:val="24"/>
          <w:szCs w:val="24"/>
        </w:rPr>
      </w:pPr>
    </w:p>
    <w:p w:rsidR="002638D4" w:rsidRPr="008C3933" w:rsidRDefault="002638D4" w:rsidP="002638D4">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As a consequence of the tectonic pressures, the clays became </w:t>
      </w:r>
      <w:proofErr w:type="spellStart"/>
      <w:r>
        <w:rPr>
          <w:rFonts w:ascii="Times New Roman" w:hAnsi="Times New Roman" w:cs="Times New Roman"/>
          <w:bCs/>
          <w:sz w:val="24"/>
          <w:szCs w:val="24"/>
        </w:rPr>
        <w:t>overconsolidated</w:t>
      </w:r>
      <w:proofErr w:type="spellEnd"/>
      <w:r>
        <w:rPr>
          <w:rFonts w:ascii="Times New Roman" w:hAnsi="Times New Roman" w:cs="Times New Roman"/>
          <w:bCs/>
          <w:sz w:val="24"/>
          <w:szCs w:val="24"/>
        </w:rPr>
        <w:t xml:space="preserve">, appearing quite stiff and capable of sustaining great loads (Figure 6). When these materials are sheared, they lose noticeably shear strength.  </w:t>
      </w:r>
      <w:r w:rsidRPr="008C3933">
        <w:rPr>
          <w:rFonts w:ascii="Times New Roman" w:hAnsi="Times New Roman" w:cs="Times New Roman"/>
          <w:bCs/>
          <w:sz w:val="24"/>
          <w:szCs w:val="24"/>
        </w:rPr>
        <w:t>The concept of residual strength came out of tests on the Cucaracha Shale in the late 1940s for the Corps of Engineers</w:t>
      </w:r>
      <w:r>
        <w:rPr>
          <w:rFonts w:ascii="Times New Roman" w:hAnsi="Times New Roman" w:cs="Times New Roman"/>
          <w:bCs/>
          <w:sz w:val="24"/>
          <w:szCs w:val="24"/>
        </w:rPr>
        <w:t xml:space="preserve"> (Canal Zone, 1947; </w:t>
      </w:r>
      <w:proofErr w:type="spellStart"/>
      <w:r>
        <w:rPr>
          <w:rFonts w:ascii="Times New Roman" w:hAnsi="Times New Roman" w:cs="Times New Roman"/>
          <w:bCs/>
          <w:sz w:val="24"/>
          <w:szCs w:val="24"/>
        </w:rPr>
        <w:t>Lutton</w:t>
      </w:r>
      <w:proofErr w:type="spellEnd"/>
      <w:r>
        <w:rPr>
          <w:rFonts w:ascii="Times New Roman" w:hAnsi="Times New Roman" w:cs="Times New Roman"/>
          <w:bCs/>
          <w:sz w:val="24"/>
          <w:szCs w:val="24"/>
        </w:rPr>
        <w:t xml:space="preserve">, Banks and </w:t>
      </w:r>
      <w:proofErr w:type="spellStart"/>
      <w:r>
        <w:rPr>
          <w:rFonts w:ascii="Times New Roman" w:hAnsi="Times New Roman" w:cs="Times New Roman"/>
          <w:bCs/>
          <w:sz w:val="24"/>
          <w:szCs w:val="24"/>
        </w:rPr>
        <w:t>Strohm</w:t>
      </w:r>
      <w:proofErr w:type="spellEnd"/>
      <w:r>
        <w:rPr>
          <w:rFonts w:ascii="Times New Roman" w:hAnsi="Times New Roman" w:cs="Times New Roman"/>
          <w:bCs/>
          <w:sz w:val="24"/>
          <w:szCs w:val="24"/>
        </w:rPr>
        <w:t xml:space="preserve">, 1979).  Shear tests on the Cucaracha Shale showed that it lost 80% of its peak strength with continuing strain. It is now known and appreciated that </w:t>
      </w:r>
      <w:proofErr w:type="spellStart"/>
      <w:r>
        <w:rPr>
          <w:rFonts w:ascii="Times New Roman" w:hAnsi="Times New Roman" w:cs="Times New Roman"/>
          <w:bCs/>
          <w:sz w:val="24"/>
          <w:szCs w:val="24"/>
        </w:rPr>
        <w:t>o</w:t>
      </w:r>
      <w:r w:rsidRPr="008C3933">
        <w:rPr>
          <w:rFonts w:ascii="Times New Roman" w:hAnsi="Times New Roman" w:cs="Times New Roman"/>
          <w:bCs/>
          <w:sz w:val="24"/>
          <w:szCs w:val="24"/>
        </w:rPr>
        <w:t>verconsolidated</w:t>
      </w:r>
      <w:proofErr w:type="spellEnd"/>
      <w:r w:rsidRPr="008C3933">
        <w:rPr>
          <w:rFonts w:ascii="Times New Roman" w:hAnsi="Times New Roman" w:cs="Times New Roman"/>
          <w:bCs/>
          <w:sz w:val="24"/>
          <w:szCs w:val="24"/>
        </w:rPr>
        <w:t xml:space="preserve"> </w:t>
      </w:r>
      <w:proofErr w:type="spellStart"/>
      <w:r w:rsidRPr="008C3933">
        <w:rPr>
          <w:rFonts w:ascii="Times New Roman" w:hAnsi="Times New Roman" w:cs="Times New Roman"/>
          <w:bCs/>
          <w:sz w:val="24"/>
          <w:szCs w:val="24"/>
        </w:rPr>
        <w:t>shales</w:t>
      </w:r>
      <w:proofErr w:type="spellEnd"/>
      <w:r w:rsidRPr="008C3933">
        <w:rPr>
          <w:rFonts w:ascii="Times New Roman" w:hAnsi="Times New Roman" w:cs="Times New Roman"/>
          <w:bCs/>
          <w:sz w:val="24"/>
          <w:szCs w:val="24"/>
        </w:rPr>
        <w:t xml:space="preserve"> tend to exhibit strain softening behavior</w:t>
      </w:r>
      <w:r>
        <w:rPr>
          <w:rFonts w:ascii="Times New Roman" w:hAnsi="Times New Roman" w:cs="Times New Roman"/>
          <w:bCs/>
          <w:sz w:val="24"/>
          <w:szCs w:val="24"/>
        </w:rPr>
        <w:t xml:space="preserve">, leading to low residual strengths (Canal Zone, 1947; Lamb and Whitman, 1968; Trollope, 1973; </w:t>
      </w:r>
      <w:proofErr w:type="spellStart"/>
      <w:r>
        <w:rPr>
          <w:rFonts w:ascii="Times New Roman" w:hAnsi="Times New Roman" w:cs="Times New Roman"/>
          <w:bCs/>
          <w:sz w:val="24"/>
          <w:szCs w:val="24"/>
        </w:rPr>
        <w:t>Mesri</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Shahien</w:t>
      </w:r>
      <w:proofErr w:type="spellEnd"/>
      <w:r>
        <w:rPr>
          <w:rFonts w:ascii="Times New Roman" w:hAnsi="Times New Roman" w:cs="Times New Roman"/>
          <w:bCs/>
          <w:sz w:val="24"/>
          <w:szCs w:val="24"/>
        </w:rPr>
        <w:t xml:space="preserve">, 2003).  </w:t>
      </w:r>
    </w:p>
    <w:p w:rsidR="002638D4" w:rsidRPr="008C3933" w:rsidRDefault="002638D4" w:rsidP="003F77F1">
      <w:pPr>
        <w:spacing w:after="0" w:line="240" w:lineRule="auto"/>
        <w:contextualSpacing/>
        <w:jc w:val="both"/>
        <w:rPr>
          <w:rFonts w:ascii="Times New Roman" w:hAnsi="Times New Roman" w:cs="Times New Roman"/>
          <w:bCs/>
          <w:sz w:val="24"/>
          <w:szCs w:val="24"/>
        </w:rPr>
      </w:pPr>
    </w:p>
    <w:p w:rsidR="003F77F1" w:rsidRDefault="003F77F1" w:rsidP="003F77F1">
      <w:pPr>
        <w:spacing w:after="0" w:line="240" w:lineRule="auto"/>
        <w:contextualSpacing/>
        <w:jc w:val="center"/>
        <w:rPr>
          <w:rFonts w:ascii="Times New Roman" w:hAnsi="Times New Roman" w:cs="Times New Roman"/>
          <w:bCs/>
          <w:sz w:val="24"/>
          <w:szCs w:val="24"/>
        </w:rPr>
      </w:pPr>
      <w:r w:rsidRPr="00DD1558">
        <w:rPr>
          <w:rFonts w:ascii="Times New Roman" w:hAnsi="Times New Roman" w:cs="Times New Roman"/>
          <w:bCs/>
          <w:noProof/>
          <w:sz w:val="24"/>
          <w:szCs w:val="24"/>
        </w:rPr>
        <w:lastRenderedPageBreak/>
        <w:drawing>
          <wp:inline distT="0" distB="0" distL="0" distR="0">
            <wp:extent cx="3362325" cy="4257675"/>
            <wp:effectExtent l="19050" t="0" r="9525" b="0"/>
            <wp:docPr id="25" name="Picture 5" descr="Oct 22 1936_plate17"/>
            <wp:cNvGraphicFramePr/>
            <a:graphic xmlns:a="http://schemas.openxmlformats.org/drawingml/2006/main">
              <a:graphicData uri="http://schemas.openxmlformats.org/drawingml/2006/picture">
                <pic:pic xmlns:pic="http://schemas.openxmlformats.org/drawingml/2006/picture">
                  <pic:nvPicPr>
                    <pic:cNvPr id="68612" name="Picture 7" descr="Oct 22 1936_plate17"/>
                    <pic:cNvPicPr>
                      <a:picLocks noGrp="1" noChangeAspect="1" noChangeArrowheads="1"/>
                    </pic:cNvPicPr>
                  </pic:nvPicPr>
                  <pic:blipFill>
                    <a:blip r:embed="rId12" cstate="print"/>
                    <a:srcRect/>
                    <a:stretch>
                      <a:fillRect/>
                    </a:stretch>
                  </pic:blipFill>
                  <pic:spPr bwMode="auto">
                    <a:xfrm>
                      <a:off x="0" y="0"/>
                      <a:ext cx="3362648" cy="4258084"/>
                    </a:xfrm>
                    <a:prstGeom prst="rect">
                      <a:avLst/>
                    </a:prstGeom>
                    <a:noFill/>
                    <a:ln w="9525">
                      <a:noFill/>
                      <a:miter lim="800000"/>
                      <a:headEnd/>
                      <a:tailEnd/>
                    </a:ln>
                    <a:effectLst/>
                  </pic:spPr>
                </pic:pic>
              </a:graphicData>
            </a:graphic>
          </wp:inline>
        </w:drawing>
      </w:r>
    </w:p>
    <w:p w:rsidR="003F77F1" w:rsidRDefault="003F77F1" w:rsidP="003F77F1">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E4221E">
        <w:rPr>
          <w:rFonts w:ascii="Times New Roman" w:hAnsi="Times New Roman" w:cs="Times New Roman"/>
          <w:bCs/>
          <w:sz w:val="24"/>
          <w:szCs w:val="24"/>
        </w:rPr>
        <w:t>6</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Massive tension crack </w:t>
      </w:r>
      <w:r w:rsidRPr="008C3933">
        <w:rPr>
          <w:rFonts w:ascii="Times New Roman" w:hAnsi="Times New Roman" w:cs="Times New Roman"/>
          <w:bCs/>
          <w:sz w:val="24"/>
          <w:szCs w:val="24"/>
        </w:rPr>
        <w:t>opening above the West Culebra Landslide</w:t>
      </w:r>
      <w:r>
        <w:rPr>
          <w:rFonts w:ascii="Times New Roman" w:hAnsi="Times New Roman" w:cs="Times New Roman"/>
          <w:bCs/>
          <w:sz w:val="24"/>
          <w:szCs w:val="24"/>
        </w:rPr>
        <w:t>, as seen on</w:t>
      </w:r>
      <w:r w:rsidRPr="008C3933">
        <w:rPr>
          <w:rFonts w:ascii="Times New Roman" w:hAnsi="Times New Roman" w:cs="Times New Roman"/>
          <w:bCs/>
          <w:sz w:val="24"/>
          <w:szCs w:val="24"/>
        </w:rPr>
        <w:t xml:space="preserve"> October 22, 1936</w:t>
      </w:r>
      <w:r>
        <w:rPr>
          <w:rFonts w:ascii="Times New Roman" w:hAnsi="Times New Roman" w:cs="Times New Roman"/>
          <w:bCs/>
          <w:sz w:val="24"/>
          <w:szCs w:val="24"/>
        </w:rPr>
        <w:t xml:space="preserve">. Note men for scale (National Archives). </w:t>
      </w:r>
    </w:p>
    <w:p w:rsidR="003F77F1" w:rsidRDefault="003F77F1" w:rsidP="003F77F1">
      <w:pPr>
        <w:spacing w:after="0" w:line="240" w:lineRule="auto"/>
        <w:contextualSpacing/>
        <w:jc w:val="both"/>
        <w:rPr>
          <w:rFonts w:ascii="Times New Roman" w:hAnsi="Times New Roman" w:cs="Times New Roman"/>
          <w:b/>
          <w:bCs/>
          <w:sz w:val="24"/>
          <w:szCs w:val="24"/>
        </w:rPr>
      </w:pPr>
    </w:p>
    <w:p w:rsidR="003F77F1" w:rsidRPr="00FC1C9F" w:rsidRDefault="006B7812" w:rsidP="003F77F1">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AMERICAN NAVAL BASTION</w:t>
      </w:r>
    </w:p>
    <w:p w:rsidR="003F77F1" w:rsidRPr="008C3933" w:rsidRDefault="003F77F1" w:rsidP="003F77F1">
      <w:pPr>
        <w:spacing w:after="0" w:line="240" w:lineRule="auto"/>
        <w:contextualSpacing/>
        <w:jc w:val="both"/>
        <w:rPr>
          <w:rFonts w:ascii="Times New Roman" w:hAnsi="Times New Roman" w:cs="Times New Roman"/>
          <w:bCs/>
          <w:sz w:val="24"/>
          <w:szCs w:val="24"/>
        </w:rPr>
      </w:pPr>
      <w:r w:rsidRPr="008C3933">
        <w:rPr>
          <w:rFonts w:ascii="Times New Roman" w:hAnsi="Times New Roman" w:cs="Times New Roman"/>
          <w:bCs/>
          <w:sz w:val="24"/>
          <w:szCs w:val="24"/>
        </w:rPr>
        <w:t xml:space="preserve">  </w:t>
      </w: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During the First World War the American Congress authorized construction of the most ambitious program of capital ship construction the world had ever witnessed. Building on the wartime experiences of both allies and adversaries, the new American battleships would be larger, faster, and carry much larger caliber naval rifles than any then in existence, anywhere. Only one of these ships was being built on the west coast, the battleship </w:t>
      </w:r>
      <w:r w:rsidRPr="00E34C84">
        <w:rPr>
          <w:rFonts w:ascii="Times New Roman" w:hAnsi="Times New Roman" w:cs="Times New Roman"/>
          <w:bCs/>
          <w:i/>
          <w:sz w:val="24"/>
          <w:szCs w:val="24"/>
        </w:rPr>
        <w:t>USS California</w:t>
      </w:r>
      <w:r>
        <w:rPr>
          <w:rFonts w:ascii="Times New Roman" w:hAnsi="Times New Roman" w:cs="Times New Roman"/>
          <w:bCs/>
          <w:sz w:val="24"/>
          <w:szCs w:val="24"/>
        </w:rPr>
        <w:t xml:space="preserve"> at Mare Island (commissioned in 1921). The design of America’s capital ships was limited by the size of the Panama Canal Locks, which were 110 feet wide and 1200 feet long. </w:t>
      </w:r>
    </w:p>
    <w:p w:rsidR="003F77F1" w:rsidRDefault="003F77F1" w:rsidP="003F77F1">
      <w:pPr>
        <w:spacing w:after="0" w:line="240" w:lineRule="auto"/>
        <w:contextualSpacing/>
        <w:jc w:val="both"/>
        <w:rPr>
          <w:rFonts w:ascii="Times New Roman" w:hAnsi="Times New Roman" w:cs="Times New Roman"/>
          <w:sz w:val="24"/>
          <w:szCs w:val="24"/>
        </w:rPr>
      </w:pPr>
    </w:p>
    <w:p w:rsidR="003F77F1" w:rsidRDefault="003F77F1" w:rsidP="003F77F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During the Inter-war years (1919-39) the Panama Canal emerged as a prime element in shaping American maritime strategy and foreign policy in the Pacific. Soon after the Armistice in November 1918, the Navy converted all of their capital ships from coal to oil fired boilers, which were much easier to operate and more efficient. The emerging importance of oil was showing itself in virtually every fleet problem that was played out. </w:t>
      </w:r>
      <w:r w:rsidRPr="002D7CF3">
        <w:rPr>
          <w:rFonts w:ascii="Times New Roman" w:hAnsi="Times New Roman" w:cs="Times New Roman"/>
          <w:sz w:val="24"/>
          <w:szCs w:val="24"/>
        </w:rPr>
        <w:t xml:space="preserve"> </w:t>
      </w:r>
    </w:p>
    <w:p w:rsidR="003F77F1" w:rsidRDefault="003F77F1" w:rsidP="003F77F1">
      <w:pPr>
        <w:spacing w:after="0" w:line="240" w:lineRule="auto"/>
        <w:contextualSpacing/>
        <w:jc w:val="both"/>
        <w:rPr>
          <w:rFonts w:ascii="Times New Roman" w:hAnsi="Times New Roman" w:cs="Times New Roman"/>
          <w:sz w:val="24"/>
          <w:szCs w:val="24"/>
        </w:rPr>
      </w:pPr>
    </w:p>
    <w:p w:rsidR="003F77F1" w:rsidRDefault="003F77F1" w:rsidP="003F77F1">
      <w:pPr>
        <w:spacing w:after="0" w:line="240" w:lineRule="auto"/>
        <w:contextualSpacing/>
        <w:jc w:val="center"/>
        <w:rPr>
          <w:rFonts w:ascii="Times New Roman" w:hAnsi="Times New Roman" w:cs="Times New Roman"/>
          <w:sz w:val="24"/>
          <w:szCs w:val="24"/>
        </w:rPr>
      </w:pPr>
      <w:r w:rsidRPr="00A922E5">
        <w:rPr>
          <w:rFonts w:ascii="Times New Roman" w:hAnsi="Times New Roman" w:cs="Times New Roman"/>
          <w:noProof/>
          <w:sz w:val="24"/>
          <w:szCs w:val="24"/>
        </w:rPr>
        <w:lastRenderedPageBreak/>
        <w:drawing>
          <wp:inline distT="0" distB="0" distL="0" distR="0">
            <wp:extent cx="4619625" cy="3458845"/>
            <wp:effectExtent l="19050" t="19050" r="28575" b="27305"/>
            <wp:docPr id="29" name="Picture 8" descr="C:\Users\rogersda\Desktop\Panama Canal\BalboaDrydock-1939-crop.jpg"/>
            <wp:cNvGraphicFramePr/>
            <a:graphic xmlns:a="http://schemas.openxmlformats.org/drawingml/2006/main">
              <a:graphicData uri="http://schemas.openxmlformats.org/drawingml/2006/picture">
                <pic:pic xmlns:pic="http://schemas.openxmlformats.org/drawingml/2006/picture">
                  <pic:nvPicPr>
                    <pic:cNvPr id="51203" name="Picture 2" descr="C:\Users\rogersda\Desktop\Panama Canal\BalboaDrydock-1939-crop.jpg"/>
                    <pic:cNvPicPr>
                      <a:picLocks noGrp="1" noChangeAspect="1" noChangeArrowheads="1"/>
                    </pic:cNvPicPr>
                  </pic:nvPicPr>
                  <pic:blipFill>
                    <a:blip r:embed="rId13" cstate="print"/>
                    <a:srcRect/>
                    <a:stretch>
                      <a:fillRect/>
                    </a:stretch>
                  </pic:blipFill>
                  <pic:spPr bwMode="auto">
                    <a:xfrm>
                      <a:off x="0" y="0"/>
                      <a:ext cx="4619625" cy="3458845"/>
                    </a:xfrm>
                    <a:prstGeom prst="rect">
                      <a:avLst/>
                    </a:prstGeom>
                    <a:noFill/>
                    <a:ln w="9525">
                      <a:solidFill>
                        <a:srgbClr val="000000"/>
                      </a:solidFill>
                      <a:miter lim="800000"/>
                      <a:headEnd/>
                      <a:tailEnd/>
                    </a:ln>
                    <a:effectLst/>
                  </pic:spPr>
                </pic:pic>
              </a:graphicData>
            </a:graphic>
          </wp:inline>
        </w:drawing>
      </w:r>
    </w:p>
    <w:p w:rsidR="003F77F1" w:rsidRPr="00A922E5" w:rsidRDefault="003F77F1" w:rsidP="003F77F1">
      <w:pPr>
        <w:spacing w:after="0" w:line="24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E4221E">
        <w:rPr>
          <w:rFonts w:ascii="Times New Roman" w:hAnsi="Times New Roman" w:cs="Times New Roman"/>
          <w:sz w:val="24"/>
          <w:szCs w:val="24"/>
        </w:rPr>
        <w:t>7</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922E5">
        <w:rPr>
          <w:rFonts w:ascii="Times New Roman" w:hAnsi="Times New Roman" w:cs="Times New Roman"/>
          <w:bCs/>
          <w:sz w:val="24"/>
          <w:szCs w:val="24"/>
        </w:rPr>
        <w:t>Aerial oblique view of the Canal’s Mechanical Division Shops and the massive dry dock constructed at Balboa during the Fir</w:t>
      </w:r>
      <w:r>
        <w:rPr>
          <w:rFonts w:ascii="Times New Roman" w:hAnsi="Times New Roman" w:cs="Times New Roman"/>
          <w:bCs/>
          <w:sz w:val="24"/>
          <w:szCs w:val="24"/>
        </w:rPr>
        <w:t>st World War, as viewed in 1938 (National Archives).</w:t>
      </w:r>
    </w:p>
    <w:p w:rsidR="003F77F1" w:rsidRDefault="003F77F1" w:rsidP="003F77F1">
      <w:pPr>
        <w:spacing w:after="0" w:line="240" w:lineRule="auto"/>
        <w:contextualSpacing/>
        <w:jc w:val="both"/>
        <w:rPr>
          <w:rFonts w:ascii="Times New Roman" w:hAnsi="Times New Roman" w:cs="Times New Roman"/>
          <w:sz w:val="24"/>
          <w:szCs w:val="24"/>
        </w:rPr>
      </w:pPr>
    </w:p>
    <w:p w:rsidR="003F77F1" w:rsidRPr="002D7CF3"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 xml:space="preserve">The canal was the most obvious choke point in America’s Pacific strategy, as almost every warship in the Pacific had to pass through it. Its defense, therefore, became imperative, and this was reflected in annual navy exercises, which centered on the defense of the canal every other year from 1925 thru 1939.  Panama had also been shaped into a great naval base, hosting the largest dry dock in the world (Figure </w:t>
      </w:r>
      <w:r w:rsidR="00E4221E">
        <w:rPr>
          <w:rFonts w:ascii="Times New Roman" w:hAnsi="Times New Roman" w:cs="Times New Roman"/>
          <w:sz w:val="24"/>
          <w:szCs w:val="24"/>
        </w:rPr>
        <w:t>7</w:t>
      </w:r>
      <w:r>
        <w:rPr>
          <w:rFonts w:ascii="Times New Roman" w:hAnsi="Times New Roman" w:cs="Times New Roman"/>
          <w:sz w:val="24"/>
          <w:szCs w:val="24"/>
        </w:rPr>
        <w:t xml:space="preserve">), and </w:t>
      </w:r>
      <w:r w:rsidRPr="00AC3401">
        <w:rPr>
          <w:rFonts w:ascii="Times New Roman" w:hAnsi="Times New Roman" w:cs="Times New Roman"/>
          <w:bCs/>
          <w:sz w:val="24"/>
          <w:szCs w:val="24"/>
        </w:rPr>
        <w:t xml:space="preserve">the Canal’s Mechanical Division Shops </w:t>
      </w:r>
      <w:r>
        <w:rPr>
          <w:rFonts w:ascii="Times New Roman" w:hAnsi="Times New Roman" w:cs="Times New Roman"/>
          <w:bCs/>
          <w:sz w:val="24"/>
          <w:szCs w:val="24"/>
        </w:rPr>
        <w:t xml:space="preserve">were tasked to perform double duty on the warships that passed through the canal. </w:t>
      </w:r>
      <w:proofErr w:type="spellStart"/>
      <w:r>
        <w:rPr>
          <w:rFonts w:ascii="Times New Roman" w:hAnsi="Times New Roman" w:cs="Times New Roman"/>
          <w:bCs/>
          <w:sz w:val="24"/>
          <w:szCs w:val="24"/>
        </w:rPr>
        <w:t>Balboa’s</w:t>
      </w:r>
      <w:proofErr w:type="spellEnd"/>
      <w:r>
        <w:rPr>
          <w:rFonts w:ascii="Times New Roman" w:hAnsi="Times New Roman" w:cs="Times New Roman"/>
          <w:bCs/>
          <w:sz w:val="24"/>
          <w:szCs w:val="24"/>
        </w:rPr>
        <w:t xml:space="preserve"> outer harbor also </w:t>
      </w:r>
      <w:r>
        <w:rPr>
          <w:rFonts w:ascii="Times New Roman" w:hAnsi="Times New Roman" w:cs="Times New Roman"/>
          <w:sz w:val="24"/>
          <w:szCs w:val="24"/>
        </w:rPr>
        <w:t xml:space="preserve">supported a sizable reserve fleet of recently built, but decommissioned warships, which could quickly be brought into service, should the need arise. The pivotal role of aircraft carriers was proven out repeatedly in the annual exercises off Panama in the 1930s, and two Army air bases were constructed on either side of the canal to provide shore-based aircraft capable of defending the canal from attack by naval aircraft.    </w:t>
      </w:r>
      <w:r w:rsidRPr="002D7CF3">
        <w:rPr>
          <w:rFonts w:ascii="Times New Roman" w:hAnsi="Times New Roman" w:cs="Times New Roman"/>
          <w:bCs/>
          <w:sz w:val="24"/>
          <w:szCs w:val="24"/>
        </w:rPr>
        <w:t xml:space="preserve">    </w:t>
      </w:r>
    </w:p>
    <w:p w:rsidR="003F77F1" w:rsidRDefault="003F77F1" w:rsidP="003F77F1">
      <w:pPr>
        <w:spacing w:after="0" w:line="240" w:lineRule="auto"/>
        <w:ind w:firstLine="720"/>
        <w:contextualSpacing/>
        <w:jc w:val="both"/>
        <w:rPr>
          <w:rFonts w:ascii="Times New Roman" w:hAnsi="Times New Roman" w:cs="Times New Roman"/>
          <w:bCs/>
          <w:sz w:val="24"/>
          <w:szCs w:val="24"/>
        </w:rPr>
      </w:pPr>
    </w:p>
    <w:p w:rsidR="003F77F1" w:rsidRPr="00A922E5" w:rsidRDefault="003F77F1" w:rsidP="003F77F1">
      <w:pPr>
        <w:spacing w:after="0" w:line="240" w:lineRule="auto"/>
        <w:contextualSpacing/>
        <w:jc w:val="both"/>
        <w:rPr>
          <w:rFonts w:ascii="Times New Roman" w:hAnsi="Times New Roman" w:cs="Times New Roman"/>
          <w:b/>
          <w:bCs/>
          <w:sz w:val="24"/>
          <w:szCs w:val="24"/>
        </w:rPr>
      </w:pPr>
      <w:r w:rsidRPr="00A922E5">
        <w:rPr>
          <w:rFonts w:ascii="Times New Roman" w:hAnsi="Times New Roman" w:cs="Times New Roman"/>
          <w:b/>
          <w:bCs/>
          <w:sz w:val="24"/>
          <w:szCs w:val="24"/>
        </w:rPr>
        <w:t xml:space="preserve">The </w:t>
      </w:r>
      <w:r>
        <w:rPr>
          <w:rFonts w:ascii="Times New Roman" w:hAnsi="Times New Roman" w:cs="Times New Roman"/>
          <w:b/>
          <w:bCs/>
          <w:sz w:val="24"/>
          <w:szCs w:val="24"/>
        </w:rPr>
        <w:t>naval arms race of the late 1930s</w:t>
      </w:r>
    </w:p>
    <w:p w:rsidR="003F77F1" w:rsidRDefault="003F77F1" w:rsidP="003F77F1">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3F77F1" w:rsidRDefault="003F77F1" w:rsidP="003F77F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Early on the Japanese were viewed as the most likely potential adversary, because of their ambitious ship building program between the wars. In 1936 the Japanese refused to be part of the London Naval Treaty and embarked on a secretive building program, which worried American naval planners. </w:t>
      </w:r>
    </w:p>
    <w:p w:rsidR="003F77F1" w:rsidRDefault="003F77F1" w:rsidP="003F77F1">
      <w:pPr>
        <w:spacing w:after="0" w:line="240" w:lineRule="auto"/>
        <w:contextualSpacing/>
        <w:jc w:val="both"/>
        <w:rPr>
          <w:rFonts w:ascii="Times New Roman" w:hAnsi="Times New Roman" w:cs="Times New Roman"/>
          <w:sz w:val="24"/>
          <w:szCs w:val="24"/>
        </w:rPr>
      </w:pPr>
    </w:p>
    <w:p w:rsidR="003F77F1" w:rsidRDefault="003F77F1" w:rsidP="003F77F1">
      <w:pPr>
        <w:spacing w:after="0" w:line="240" w:lineRule="auto"/>
        <w:contextualSpacing/>
        <w:jc w:val="both"/>
        <w:rPr>
          <w:rFonts w:ascii="Times New Roman" w:hAnsi="Times New Roman"/>
          <w:sz w:val="24"/>
        </w:rPr>
      </w:pPr>
      <w:r>
        <w:rPr>
          <w:rFonts w:ascii="Times New Roman" w:hAnsi="Times New Roman" w:cs="Times New Roman"/>
          <w:bCs/>
          <w:sz w:val="24"/>
          <w:szCs w:val="24"/>
        </w:rPr>
        <w:t xml:space="preserve">Worried about the intelligence reports coming from Japan, the American </w:t>
      </w:r>
      <w:r>
        <w:rPr>
          <w:rFonts w:ascii="Times New Roman" w:hAnsi="Times New Roman"/>
          <w:sz w:val="24"/>
        </w:rPr>
        <w:t xml:space="preserve">Naval Act of 1936 authorized the construction of the first American battleships in 17 years. Plans were soon in the works for battleships of 45,000 tons displacement capable of making 28 knots, considerably faster than those constructed previously.  The first two units of the </w:t>
      </w:r>
      <w:r w:rsidRPr="00E34C84">
        <w:rPr>
          <w:rFonts w:ascii="Times New Roman" w:hAnsi="Times New Roman"/>
          <w:i/>
          <w:sz w:val="24"/>
        </w:rPr>
        <w:t>Iowa Class</w:t>
      </w:r>
      <w:r>
        <w:rPr>
          <w:rFonts w:ascii="Times New Roman" w:hAnsi="Times New Roman"/>
          <w:sz w:val="24"/>
        </w:rPr>
        <w:t xml:space="preserve"> were ordered on </w:t>
      </w:r>
      <w:r>
        <w:rPr>
          <w:rFonts w:ascii="Times New Roman" w:hAnsi="Times New Roman"/>
          <w:sz w:val="24"/>
        </w:rPr>
        <w:lastRenderedPageBreak/>
        <w:t xml:space="preserve">July 1, 1935 in anticipation of the amendments. The </w:t>
      </w:r>
      <w:r w:rsidRPr="00E34C84">
        <w:rPr>
          <w:rFonts w:ascii="Times New Roman" w:hAnsi="Times New Roman"/>
          <w:i/>
          <w:sz w:val="24"/>
        </w:rPr>
        <w:t>Iowa Class</w:t>
      </w:r>
      <w:r>
        <w:rPr>
          <w:rFonts w:ascii="Times New Roman" w:hAnsi="Times New Roman"/>
          <w:sz w:val="24"/>
        </w:rPr>
        <w:t xml:space="preserve"> battleships utilized much longer cruiser shaped hulls, with more length and shaft horsepower than had ever been applied to any previous warships (Figure </w:t>
      </w:r>
      <w:r w:rsidR="00E4221E">
        <w:rPr>
          <w:rFonts w:ascii="Times New Roman" w:hAnsi="Times New Roman"/>
          <w:sz w:val="24"/>
        </w:rPr>
        <w:t>8</w:t>
      </w:r>
      <w:r>
        <w:rPr>
          <w:rFonts w:ascii="Times New Roman" w:hAnsi="Times New Roman"/>
          <w:sz w:val="24"/>
        </w:rPr>
        <w:t xml:space="preserve">).  Their maximum dimensions were a beam of 108-1/8 feet to barely slide through the Panama Canal, with a waterline length of 860 feet.  Capable of flank speeds in excess of 34 knots; they became the fastest battleships ever built.  </w:t>
      </w:r>
    </w:p>
    <w:p w:rsidR="003F77F1" w:rsidRDefault="003F77F1" w:rsidP="003F77F1">
      <w:pPr>
        <w:spacing w:after="0" w:line="240" w:lineRule="auto"/>
        <w:contextualSpacing/>
        <w:jc w:val="both"/>
        <w:rPr>
          <w:rFonts w:ascii="Times New Roman" w:hAnsi="Times New Roman"/>
          <w:sz w:val="24"/>
        </w:rPr>
      </w:pPr>
      <w:r>
        <w:rPr>
          <w:rFonts w:ascii="Times New Roman" w:hAnsi="Times New Roman"/>
          <w:sz w:val="24"/>
        </w:rPr>
        <w:t xml:space="preserve">   </w:t>
      </w:r>
    </w:p>
    <w:p w:rsidR="003F77F1" w:rsidRDefault="003F77F1" w:rsidP="003F77F1">
      <w:pPr>
        <w:spacing w:after="0" w:line="240" w:lineRule="auto"/>
        <w:contextualSpacing/>
        <w:jc w:val="center"/>
        <w:rPr>
          <w:rFonts w:ascii="Times New Roman" w:hAnsi="Times New Roman"/>
          <w:sz w:val="24"/>
        </w:rPr>
      </w:pPr>
      <w:r w:rsidRPr="0007253A">
        <w:rPr>
          <w:rFonts w:ascii="Times New Roman" w:hAnsi="Times New Roman"/>
          <w:noProof/>
          <w:sz w:val="24"/>
        </w:rPr>
        <w:drawing>
          <wp:inline distT="0" distB="0" distL="0" distR="0">
            <wp:extent cx="3629025" cy="4581525"/>
            <wp:effectExtent l="19050" t="0" r="9525" b="0"/>
            <wp:docPr id="32" name="Picture 11" descr="E:\My Pictures\Ships\Battleships\Evolution IOWA Class\Missouri-Panama Canal-Oct13-1945.jpg"/>
            <wp:cNvGraphicFramePr/>
            <a:graphic xmlns:a="http://schemas.openxmlformats.org/drawingml/2006/main">
              <a:graphicData uri="http://schemas.openxmlformats.org/drawingml/2006/picture">
                <pic:pic xmlns:pic="http://schemas.openxmlformats.org/drawingml/2006/picture">
                  <pic:nvPicPr>
                    <pic:cNvPr id="55301" name="Picture 2" descr="E:\My Pictures\Ships\Battleships\Evolution IOWA Class\Missouri-Panama Canal-Oct13-1945.jpg"/>
                    <pic:cNvPicPr>
                      <a:picLocks noGrp="1" noChangeAspect="1" noChangeArrowheads="1"/>
                    </pic:cNvPicPr>
                  </pic:nvPicPr>
                  <pic:blipFill>
                    <a:blip r:embed="rId14" cstate="print"/>
                    <a:srcRect/>
                    <a:stretch>
                      <a:fillRect/>
                    </a:stretch>
                  </pic:blipFill>
                  <pic:spPr bwMode="auto">
                    <a:xfrm>
                      <a:off x="0" y="0"/>
                      <a:ext cx="3629025" cy="4581525"/>
                    </a:xfrm>
                    <a:prstGeom prst="rect">
                      <a:avLst/>
                    </a:prstGeom>
                    <a:noFill/>
                    <a:ln w="9525">
                      <a:noFill/>
                      <a:miter lim="800000"/>
                      <a:headEnd/>
                      <a:tailEnd/>
                    </a:ln>
                    <a:effectLst/>
                  </pic:spPr>
                </pic:pic>
              </a:graphicData>
            </a:graphic>
          </wp:inline>
        </w:drawing>
      </w:r>
    </w:p>
    <w:p w:rsidR="003F77F1" w:rsidRPr="0007253A" w:rsidRDefault="003F77F1" w:rsidP="003F77F1">
      <w:pPr>
        <w:spacing w:after="0" w:line="240" w:lineRule="auto"/>
        <w:contextualSpacing/>
        <w:jc w:val="both"/>
        <w:rPr>
          <w:rFonts w:ascii="Times New Roman" w:hAnsi="Times New Roman" w:cs="Times New Roman"/>
          <w:sz w:val="24"/>
          <w:szCs w:val="24"/>
        </w:rPr>
      </w:pPr>
      <w:proofErr w:type="gramStart"/>
      <w:r>
        <w:rPr>
          <w:rFonts w:ascii="Times New Roman" w:hAnsi="Times New Roman"/>
          <w:sz w:val="24"/>
        </w:rPr>
        <w:t xml:space="preserve">Figure </w:t>
      </w:r>
      <w:r w:rsidR="00E4221E">
        <w:rPr>
          <w:rFonts w:ascii="Times New Roman" w:hAnsi="Times New Roman"/>
          <w:sz w:val="24"/>
        </w:rPr>
        <w:t>8</w:t>
      </w:r>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 xml:space="preserve">The battleship </w:t>
      </w:r>
      <w:r w:rsidRPr="0007253A">
        <w:rPr>
          <w:rFonts w:ascii="Times New Roman" w:hAnsi="Times New Roman" w:cs="Times New Roman"/>
          <w:bCs/>
          <w:sz w:val="24"/>
          <w:szCs w:val="24"/>
        </w:rPr>
        <w:t>USS New Jersey passing through the Pedro Miguel Locks in 1944</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002638D4">
        <w:rPr>
          <w:rFonts w:ascii="Times New Roman" w:hAnsi="Times New Roman" w:cs="Times New Roman"/>
          <w:bCs/>
          <w:sz w:val="24"/>
          <w:szCs w:val="24"/>
        </w:rPr>
        <w:t xml:space="preserve">With less than </w:t>
      </w:r>
      <w:r>
        <w:rPr>
          <w:rFonts w:ascii="Times New Roman" w:hAnsi="Times New Roman" w:cs="Times New Roman"/>
          <w:bCs/>
          <w:sz w:val="24"/>
          <w:szCs w:val="24"/>
        </w:rPr>
        <w:t>a foot of clearance on either side</w:t>
      </w:r>
      <w:r w:rsidR="002638D4">
        <w:rPr>
          <w:rFonts w:ascii="Times New Roman" w:hAnsi="Times New Roman" w:cs="Times New Roman"/>
          <w:bCs/>
          <w:sz w:val="24"/>
          <w:szCs w:val="24"/>
        </w:rPr>
        <w:t xml:space="preserve">, the </w:t>
      </w:r>
      <w:r w:rsidR="002638D4" w:rsidRPr="002638D4">
        <w:rPr>
          <w:rFonts w:ascii="Times New Roman" w:hAnsi="Times New Roman" w:cs="Times New Roman"/>
          <w:bCs/>
          <w:i/>
          <w:sz w:val="24"/>
          <w:szCs w:val="24"/>
        </w:rPr>
        <w:t>Iowa Class</w:t>
      </w:r>
      <w:r w:rsidR="002638D4">
        <w:rPr>
          <w:rFonts w:ascii="Times New Roman" w:hAnsi="Times New Roman" w:cs="Times New Roman"/>
          <w:bCs/>
          <w:sz w:val="24"/>
          <w:szCs w:val="24"/>
        </w:rPr>
        <w:t xml:space="preserve"> battleships and </w:t>
      </w:r>
      <w:r w:rsidR="002638D4" w:rsidRPr="002638D4">
        <w:rPr>
          <w:rFonts w:ascii="Times New Roman" w:hAnsi="Times New Roman" w:cs="Times New Roman"/>
          <w:bCs/>
          <w:i/>
          <w:sz w:val="24"/>
          <w:szCs w:val="24"/>
        </w:rPr>
        <w:t>Essex Class</w:t>
      </w:r>
      <w:r w:rsidR="002638D4">
        <w:rPr>
          <w:rFonts w:ascii="Times New Roman" w:hAnsi="Times New Roman" w:cs="Times New Roman"/>
          <w:bCs/>
          <w:sz w:val="24"/>
          <w:szCs w:val="24"/>
        </w:rPr>
        <w:t xml:space="preserve"> aircraft carriers vessels were the last capital ships able to transit the Panama Canal </w:t>
      </w:r>
      <w:r w:rsidRPr="0007253A">
        <w:rPr>
          <w:rFonts w:ascii="Times New Roman" w:hAnsi="Times New Roman" w:cs="Times New Roman"/>
          <w:bCs/>
          <w:sz w:val="24"/>
          <w:szCs w:val="24"/>
        </w:rPr>
        <w:t xml:space="preserve">(National Archives).  </w:t>
      </w:r>
    </w:p>
    <w:p w:rsidR="003F77F1" w:rsidRDefault="003F77F1" w:rsidP="003F77F1">
      <w:pPr>
        <w:spacing w:after="0" w:line="240" w:lineRule="auto"/>
        <w:contextualSpacing/>
        <w:jc w:val="both"/>
        <w:rPr>
          <w:rFonts w:ascii="Times New Roman" w:hAnsi="Times New Roman"/>
          <w:sz w:val="24"/>
        </w:rPr>
      </w:pPr>
    </w:p>
    <w:p w:rsidR="002C5130" w:rsidRDefault="002C5130" w:rsidP="002C5130">
      <w:pPr>
        <w:spacing w:after="0" w:line="240" w:lineRule="auto"/>
        <w:contextualSpacing/>
        <w:jc w:val="both"/>
        <w:rPr>
          <w:rFonts w:ascii="Times New Roman" w:hAnsi="Times New Roman"/>
          <w:sz w:val="24"/>
        </w:rPr>
      </w:pPr>
      <w:r>
        <w:rPr>
          <w:rFonts w:ascii="Times New Roman" w:hAnsi="Times New Roman"/>
          <w:sz w:val="24"/>
        </w:rPr>
        <w:t>As these new revolutionary designs were being developed, an even more ambitious program of constructing larger and faster aircraft carriers suddenly came of age, in the wake of the Second World War</w:t>
      </w:r>
      <w:r w:rsidR="006B7812">
        <w:rPr>
          <w:rFonts w:ascii="Times New Roman" w:hAnsi="Times New Roman"/>
          <w:sz w:val="24"/>
        </w:rPr>
        <w:t xml:space="preserve">, which began </w:t>
      </w:r>
      <w:r>
        <w:rPr>
          <w:rFonts w:ascii="Times New Roman" w:hAnsi="Times New Roman"/>
          <w:sz w:val="24"/>
        </w:rPr>
        <w:t xml:space="preserve">on September 1, 1939.  These were the </w:t>
      </w:r>
      <w:r w:rsidRPr="00E34C84">
        <w:rPr>
          <w:rFonts w:ascii="Times New Roman" w:hAnsi="Times New Roman"/>
          <w:i/>
          <w:sz w:val="24"/>
        </w:rPr>
        <w:t>Essex Class</w:t>
      </w:r>
      <w:r>
        <w:rPr>
          <w:rFonts w:ascii="Times New Roman" w:hAnsi="Times New Roman"/>
          <w:sz w:val="24"/>
        </w:rPr>
        <w:t xml:space="preserve"> fleet carriers: 860 feet long, 108-1/8 feet wide, and displacing 40,000 tons. Like the </w:t>
      </w:r>
      <w:r w:rsidRPr="00E34C84">
        <w:rPr>
          <w:rFonts w:ascii="Times New Roman" w:hAnsi="Times New Roman"/>
          <w:i/>
          <w:sz w:val="24"/>
        </w:rPr>
        <w:t>North Carolina, South Dakota, Iowa</w:t>
      </w:r>
      <w:r>
        <w:rPr>
          <w:rFonts w:ascii="Times New Roman" w:hAnsi="Times New Roman"/>
          <w:sz w:val="24"/>
        </w:rPr>
        <w:t xml:space="preserve">, and </w:t>
      </w:r>
      <w:r w:rsidRPr="00E34C84">
        <w:rPr>
          <w:rFonts w:ascii="Times New Roman" w:hAnsi="Times New Roman"/>
          <w:i/>
          <w:sz w:val="24"/>
        </w:rPr>
        <w:t>Montana Class</w:t>
      </w:r>
      <w:r>
        <w:rPr>
          <w:rFonts w:ascii="Times New Roman" w:hAnsi="Times New Roman"/>
          <w:sz w:val="24"/>
        </w:rPr>
        <w:t xml:space="preserve"> battleships, their hull width</w:t>
      </w:r>
      <w:r w:rsidR="002638D4">
        <w:rPr>
          <w:rFonts w:ascii="Times New Roman" w:hAnsi="Times New Roman"/>
          <w:sz w:val="24"/>
        </w:rPr>
        <w:t>s</w:t>
      </w:r>
      <w:r>
        <w:rPr>
          <w:rFonts w:ascii="Times New Roman" w:hAnsi="Times New Roman"/>
          <w:sz w:val="24"/>
        </w:rPr>
        <w:t xml:space="preserve"> w</w:t>
      </w:r>
      <w:r w:rsidR="002638D4">
        <w:rPr>
          <w:rFonts w:ascii="Times New Roman" w:hAnsi="Times New Roman"/>
          <w:sz w:val="24"/>
        </w:rPr>
        <w:t>ere</w:t>
      </w:r>
      <w:r>
        <w:rPr>
          <w:rFonts w:ascii="Times New Roman" w:hAnsi="Times New Roman"/>
          <w:sz w:val="24"/>
        </w:rPr>
        <w:t xml:space="preserve"> fixed by </w:t>
      </w:r>
      <w:r w:rsidR="002638D4">
        <w:rPr>
          <w:rFonts w:ascii="Times New Roman" w:hAnsi="Times New Roman"/>
          <w:sz w:val="24"/>
        </w:rPr>
        <w:t xml:space="preserve">the 110 foot width of the </w:t>
      </w:r>
      <w:r>
        <w:rPr>
          <w:rFonts w:ascii="Times New Roman" w:hAnsi="Times New Roman"/>
          <w:sz w:val="24"/>
        </w:rPr>
        <w:t>Panama Canal</w:t>
      </w:r>
      <w:r w:rsidR="002638D4">
        <w:rPr>
          <w:rFonts w:ascii="Times New Roman" w:hAnsi="Times New Roman"/>
          <w:sz w:val="24"/>
        </w:rPr>
        <w:t xml:space="preserve"> locks</w:t>
      </w:r>
      <w:r>
        <w:rPr>
          <w:rFonts w:ascii="Times New Roman" w:hAnsi="Times New Roman"/>
          <w:sz w:val="24"/>
        </w:rPr>
        <w:t>. By 1939 the Navy realized that the</w:t>
      </w:r>
      <w:r w:rsidR="006B7812">
        <w:rPr>
          <w:rFonts w:ascii="Times New Roman" w:hAnsi="Times New Roman"/>
          <w:sz w:val="24"/>
        </w:rPr>
        <w:t xml:space="preserve"> </w:t>
      </w:r>
      <w:r w:rsidR="006B7812" w:rsidRPr="006B7812">
        <w:rPr>
          <w:rFonts w:ascii="Times New Roman" w:hAnsi="Times New Roman"/>
          <w:i/>
          <w:sz w:val="24"/>
        </w:rPr>
        <w:t>Iowa</w:t>
      </w:r>
      <w:r w:rsidR="006B7812">
        <w:rPr>
          <w:rFonts w:ascii="Times New Roman" w:hAnsi="Times New Roman"/>
          <w:sz w:val="24"/>
        </w:rPr>
        <w:t xml:space="preserve"> and</w:t>
      </w:r>
      <w:r>
        <w:rPr>
          <w:rFonts w:ascii="Times New Roman" w:hAnsi="Times New Roman"/>
          <w:sz w:val="24"/>
        </w:rPr>
        <w:t xml:space="preserve"> </w:t>
      </w:r>
      <w:r w:rsidRPr="00E34C84">
        <w:rPr>
          <w:rFonts w:ascii="Times New Roman" w:hAnsi="Times New Roman"/>
          <w:i/>
          <w:sz w:val="24"/>
        </w:rPr>
        <w:t>Essex Class</w:t>
      </w:r>
      <w:r>
        <w:rPr>
          <w:rFonts w:ascii="Times New Roman" w:hAnsi="Times New Roman"/>
          <w:sz w:val="24"/>
        </w:rPr>
        <w:t xml:space="preserve"> would be the last capital ships capable of transiting the canal unless larger locks could be built to accommodate the super carriers </w:t>
      </w:r>
      <w:r w:rsidR="002638D4">
        <w:rPr>
          <w:rFonts w:ascii="Times New Roman" w:hAnsi="Times New Roman"/>
          <w:sz w:val="24"/>
        </w:rPr>
        <w:t xml:space="preserve">(the </w:t>
      </w:r>
      <w:r w:rsidR="002638D4" w:rsidRPr="002638D4">
        <w:rPr>
          <w:rFonts w:ascii="Times New Roman" w:hAnsi="Times New Roman"/>
          <w:i/>
          <w:sz w:val="24"/>
        </w:rPr>
        <w:t>Midway Class</w:t>
      </w:r>
      <w:r w:rsidR="002638D4">
        <w:rPr>
          <w:rFonts w:ascii="Times New Roman" w:hAnsi="Times New Roman"/>
          <w:sz w:val="24"/>
        </w:rPr>
        <w:t xml:space="preserve">) </w:t>
      </w:r>
      <w:r>
        <w:rPr>
          <w:rFonts w:ascii="Times New Roman" w:hAnsi="Times New Roman"/>
          <w:sz w:val="24"/>
        </w:rPr>
        <w:t xml:space="preserve">already being evaluated at the David Taylor Ship </w:t>
      </w:r>
      <w:r w:rsidR="002638D4">
        <w:rPr>
          <w:rFonts w:ascii="Times New Roman" w:hAnsi="Times New Roman"/>
          <w:sz w:val="24"/>
        </w:rPr>
        <w:t>M</w:t>
      </w:r>
      <w:r>
        <w:rPr>
          <w:rFonts w:ascii="Times New Roman" w:hAnsi="Times New Roman"/>
          <w:sz w:val="24"/>
        </w:rPr>
        <w:t xml:space="preserve">odel Basin near Washington, DC.  These developments soon led to the first “Third Locks Project,” funded by Congress in 1939, but interrupted by the Second World War in 1942.  </w:t>
      </w:r>
    </w:p>
    <w:p w:rsidR="006B7812" w:rsidRPr="006B7812" w:rsidRDefault="006B7812" w:rsidP="002C5130">
      <w:pPr>
        <w:spacing w:after="0" w:line="240" w:lineRule="auto"/>
        <w:contextualSpacing/>
        <w:jc w:val="both"/>
        <w:rPr>
          <w:rFonts w:ascii="Times New Roman" w:hAnsi="Times New Roman"/>
          <w:b/>
          <w:sz w:val="24"/>
        </w:rPr>
      </w:pPr>
      <w:r w:rsidRPr="006B7812">
        <w:rPr>
          <w:rFonts w:ascii="Times New Roman" w:hAnsi="Times New Roman"/>
          <w:b/>
          <w:sz w:val="24"/>
        </w:rPr>
        <w:lastRenderedPageBreak/>
        <w:t>CONCLUSIONS</w:t>
      </w:r>
    </w:p>
    <w:p w:rsidR="006B7812" w:rsidRDefault="006B7812" w:rsidP="002C5130">
      <w:pPr>
        <w:spacing w:after="0" w:line="240" w:lineRule="auto"/>
        <w:contextualSpacing/>
        <w:jc w:val="both"/>
        <w:rPr>
          <w:rFonts w:ascii="Times New Roman" w:hAnsi="Times New Roman"/>
          <w:sz w:val="24"/>
        </w:rPr>
      </w:pPr>
    </w:p>
    <w:p w:rsidR="006B7812" w:rsidRDefault="006B7812" w:rsidP="002C5130">
      <w:pPr>
        <w:spacing w:after="0" w:line="240" w:lineRule="auto"/>
        <w:contextualSpacing/>
        <w:jc w:val="both"/>
        <w:rPr>
          <w:rFonts w:ascii="Times New Roman" w:hAnsi="Times New Roman"/>
          <w:sz w:val="24"/>
        </w:rPr>
      </w:pPr>
      <w:r>
        <w:rPr>
          <w:rFonts w:ascii="Times New Roman" w:hAnsi="Times New Roman"/>
          <w:sz w:val="24"/>
        </w:rPr>
        <w:t xml:space="preserve">The landslide investigations carried out by the National Academy of Sciences </w:t>
      </w:r>
      <w:proofErr w:type="gramStart"/>
      <w:r>
        <w:rPr>
          <w:rFonts w:ascii="Times New Roman" w:hAnsi="Times New Roman"/>
          <w:sz w:val="24"/>
        </w:rPr>
        <w:t>between 1916-24</w:t>
      </w:r>
      <w:proofErr w:type="gramEnd"/>
      <w:r>
        <w:rPr>
          <w:rFonts w:ascii="Times New Roman" w:hAnsi="Times New Roman"/>
          <w:sz w:val="24"/>
        </w:rPr>
        <w:t xml:space="preserve"> were the first of their kind carried out by American engineers and geologists.  The problem of strain softening experienced by the Cucaracha shale continued to vex engineers for many decades thereafter, because the material lost about 80% of its initial peak shear strength.  This is what led to most of the cost overruns experienced during the canal’s initial construction, and the high maintenance costs expended during the first 25 years of operations. During this period, the canal never operated two-way ship traffic, because of the slides.  </w:t>
      </w:r>
    </w:p>
    <w:p w:rsidR="006B7812" w:rsidRDefault="006B7812" w:rsidP="002C5130">
      <w:pPr>
        <w:spacing w:after="0" w:line="240" w:lineRule="auto"/>
        <w:contextualSpacing/>
        <w:jc w:val="both"/>
        <w:rPr>
          <w:rFonts w:ascii="Times New Roman" w:hAnsi="Times New Roman"/>
          <w:sz w:val="24"/>
        </w:rPr>
      </w:pPr>
    </w:p>
    <w:p w:rsidR="00931F70" w:rsidRDefault="006B7812" w:rsidP="002C5130">
      <w:pPr>
        <w:spacing w:after="0" w:line="240" w:lineRule="auto"/>
        <w:contextualSpacing/>
        <w:jc w:val="both"/>
        <w:rPr>
          <w:rFonts w:ascii="Times New Roman" w:hAnsi="Times New Roman"/>
          <w:sz w:val="24"/>
        </w:rPr>
      </w:pPr>
      <w:r>
        <w:rPr>
          <w:rFonts w:ascii="Times New Roman" w:hAnsi="Times New Roman"/>
          <w:sz w:val="24"/>
        </w:rPr>
        <w:t xml:space="preserve">The canal was in integral piece of the United States Navy’s expanded role as a major two-ocean navy, </w:t>
      </w:r>
      <w:r w:rsidR="00931F70">
        <w:rPr>
          <w:rFonts w:ascii="Times New Roman" w:hAnsi="Times New Roman"/>
          <w:sz w:val="24"/>
        </w:rPr>
        <w:t xml:space="preserve">because all the nation’s capital ships were built on the eastern seaboard.  American control of the Panama Canal </w:t>
      </w:r>
      <w:r>
        <w:rPr>
          <w:rFonts w:ascii="Times New Roman" w:hAnsi="Times New Roman"/>
          <w:sz w:val="24"/>
        </w:rPr>
        <w:t>exerting a</w:t>
      </w:r>
      <w:r w:rsidR="00931F70">
        <w:rPr>
          <w:rFonts w:ascii="Times New Roman" w:hAnsi="Times New Roman"/>
          <w:sz w:val="24"/>
        </w:rPr>
        <w:t>n</w:t>
      </w:r>
      <w:r>
        <w:rPr>
          <w:rFonts w:ascii="Times New Roman" w:hAnsi="Times New Roman"/>
          <w:sz w:val="24"/>
        </w:rPr>
        <w:t xml:space="preserve"> </w:t>
      </w:r>
      <w:r w:rsidR="00931F70">
        <w:rPr>
          <w:rFonts w:ascii="Times New Roman" w:hAnsi="Times New Roman"/>
          <w:sz w:val="24"/>
        </w:rPr>
        <w:t xml:space="preserve">enlarged American presence in the Pacific Basin after the First World War, gradually supplanting Great Britain as the world’s premier naval power.  Maintenance and repair facilities in Panama were among the best equipped in the world, and military personnel were stationed on both sides of the canal to provide defense against attack.  </w:t>
      </w:r>
    </w:p>
    <w:p w:rsidR="00931F70" w:rsidRDefault="00931F70" w:rsidP="002C5130">
      <w:pPr>
        <w:spacing w:after="0" w:line="240" w:lineRule="auto"/>
        <w:contextualSpacing/>
        <w:jc w:val="both"/>
        <w:rPr>
          <w:rFonts w:ascii="Times New Roman" w:hAnsi="Times New Roman"/>
          <w:sz w:val="24"/>
        </w:rPr>
      </w:pPr>
    </w:p>
    <w:p w:rsidR="006B7812" w:rsidRDefault="00931F70" w:rsidP="002C5130">
      <w:pPr>
        <w:spacing w:after="0" w:line="240" w:lineRule="auto"/>
        <w:contextualSpacing/>
        <w:jc w:val="both"/>
        <w:rPr>
          <w:rFonts w:ascii="Times New Roman" w:hAnsi="Times New Roman"/>
          <w:sz w:val="24"/>
        </w:rPr>
      </w:pPr>
      <w:r>
        <w:rPr>
          <w:rFonts w:ascii="Times New Roman" w:hAnsi="Times New Roman"/>
          <w:sz w:val="24"/>
        </w:rPr>
        <w:t xml:space="preserve">Despite excellent and well-thought planning, the canal’s locks were perceived to be out-dated within 25 years of completion, in 1939. This was because capital ship design and marine </w:t>
      </w:r>
      <w:proofErr w:type="spellStart"/>
      <w:r>
        <w:rPr>
          <w:rFonts w:ascii="Times New Roman" w:hAnsi="Times New Roman"/>
          <w:sz w:val="24"/>
        </w:rPr>
        <w:t>powerplants</w:t>
      </w:r>
      <w:proofErr w:type="spellEnd"/>
      <w:r>
        <w:rPr>
          <w:rFonts w:ascii="Times New Roman" w:hAnsi="Times New Roman"/>
          <w:sz w:val="24"/>
        </w:rPr>
        <w:t xml:space="preserve"> had grown at a rapid pace after the conversion from coal to oil as the principal fuel source, and the abandonment of naval arms limitations treaties in the late 1930s.         </w:t>
      </w:r>
      <w:r w:rsidR="006B7812">
        <w:rPr>
          <w:rFonts w:ascii="Times New Roman" w:hAnsi="Times New Roman"/>
          <w:sz w:val="24"/>
        </w:rPr>
        <w:t xml:space="preserve">   </w:t>
      </w:r>
    </w:p>
    <w:p w:rsidR="006B7812" w:rsidRDefault="006B7812" w:rsidP="002C5130">
      <w:pPr>
        <w:spacing w:after="0" w:line="240" w:lineRule="auto"/>
        <w:contextualSpacing/>
        <w:jc w:val="both"/>
        <w:rPr>
          <w:rFonts w:ascii="Times New Roman" w:hAnsi="Times New Roman"/>
          <w:sz w:val="24"/>
        </w:rPr>
      </w:pPr>
    </w:p>
    <w:p w:rsidR="003F77F1" w:rsidRDefault="003F77F1" w:rsidP="003F77F1">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ACKNOWLEDGEMENTS</w:t>
      </w:r>
    </w:p>
    <w:p w:rsidR="003F77F1" w:rsidRDefault="003F77F1" w:rsidP="003F77F1">
      <w:pPr>
        <w:spacing w:after="0" w:line="240" w:lineRule="auto"/>
        <w:contextualSpacing/>
        <w:jc w:val="both"/>
        <w:rPr>
          <w:rFonts w:ascii="Times New Roman" w:hAnsi="Times New Roman" w:cs="Times New Roman"/>
          <w:b/>
          <w:bCs/>
          <w:iCs/>
          <w:sz w:val="24"/>
          <w:szCs w:val="24"/>
        </w:rPr>
      </w:pPr>
    </w:p>
    <w:p w:rsidR="003F77F1" w:rsidRPr="00DC25D0" w:rsidRDefault="003F77F1" w:rsidP="003F77F1">
      <w:pPr>
        <w:spacing w:after="0" w:line="24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The writer was fortunate to be stationed at Rodman Naval Base </w:t>
      </w:r>
      <w:r w:rsidR="00E4221E">
        <w:rPr>
          <w:rFonts w:ascii="Times New Roman" w:hAnsi="Times New Roman" w:cs="Times New Roman"/>
          <w:bCs/>
          <w:iCs/>
          <w:sz w:val="24"/>
          <w:szCs w:val="24"/>
        </w:rPr>
        <w:t>as a naval intelligence officer</w:t>
      </w:r>
      <w:r>
        <w:rPr>
          <w:rFonts w:ascii="Times New Roman" w:hAnsi="Times New Roman" w:cs="Times New Roman"/>
          <w:bCs/>
          <w:iCs/>
          <w:sz w:val="24"/>
          <w:szCs w:val="24"/>
        </w:rPr>
        <w:t xml:space="preserve">, where he was shown generous hospitality by engineers </w:t>
      </w:r>
      <w:r w:rsidR="00E4221E">
        <w:rPr>
          <w:rFonts w:ascii="Times New Roman" w:hAnsi="Times New Roman" w:cs="Times New Roman"/>
          <w:bCs/>
          <w:iCs/>
          <w:sz w:val="24"/>
          <w:szCs w:val="24"/>
        </w:rPr>
        <w:t xml:space="preserve">and geologists </w:t>
      </w:r>
      <w:r>
        <w:rPr>
          <w:rFonts w:ascii="Times New Roman" w:hAnsi="Times New Roman" w:cs="Times New Roman"/>
          <w:bCs/>
          <w:iCs/>
          <w:sz w:val="24"/>
          <w:szCs w:val="24"/>
        </w:rPr>
        <w:t xml:space="preserve">of the Panama Canal Commission. The writer is also indebted to the staff of the old Panama Canal Commission Library and Technical Resources Center, who supplied access to thousands of photos.       </w:t>
      </w:r>
      <w:r w:rsidRPr="00DC25D0">
        <w:rPr>
          <w:rFonts w:ascii="Times New Roman" w:hAnsi="Times New Roman" w:cs="Times New Roman"/>
          <w:bCs/>
          <w:iCs/>
          <w:sz w:val="24"/>
          <w:szCs w:val="24"/>
        </w:rPr>
        <w:t xml:space="preserve"> </w:t>
      </w:r>
    </w:p>
    <w:p w:rsidR="003F77F1" w:rsidRPr="00AC3401" w:rsidRDefault="003F77F1" w:rsidP="003F77F1">
      <w:pPr>
        <w:spacing w:after="0" w:line="240" w:lineRule="auto"/>
        <w:contextualSpacing/>
        <w:jc w:val="both"/>
        <w:rPr>
          <w:rFonts w:ascii="Times New Roman" w:hAnsi="Times New Roman" w:cs="Times New Roman"/>
          <w:b/>
          <w:bCs/>
          <w:iCs/>
          <w:sz w:val="24"/>
          <w:szCs w:val="24"/>
        </w:rPr>
      </w:pPr>
    </w:p>
    <w:p w:rsidR="003F77F1" w:rsidRDefault="003F77F1" w:rsidP="003F77F1">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REFERENCES</w:t>
      </w:r>
    </w:p>
    <w:p w:rsidR="003F77F1" w:rsidRDefault="003F77F1" w:rsidP="003F77F1">
      <w:pPr>
        <w:spacing w:after="0" w:line="240" w:lineRule="auto"/>
        <w:contextualSpacing/>
        <w:jc w:val="both"/>
        <w:rPr>
          <w:rFonts w:ascii="Times New Roman" w:hAnsi="Times New Roman" w:cs="Times New Roman"/>
          <w:b/>
          <w:bCs/>
          <w:iCs/>
          <w:sz w:val="24"/>
          <w:szCs w:val="24"/>
        </w:rPr>
      </w:pPr>
    </w:p>
    <w:p w:rsidR="003F77F1" w:rsidRDefault="003F77F1" w:rsidP="003F77F1">
      <w:pPr>
        <w:spacing w:after="0" w:line="240" w:lineRule="auto"/>
        <w:ind w:left="360" w:hanging="360"/>
        <w:contextualSpacing/>
        <w:jc w:val="both"/>
        <w:rPr>
          <w:rFonts w:ascii="Times New Roman" w:hAnsi="Times New Roman" w:cs="Times New Roman"/>
          <w:bCs/>
          <w:iCs/>
          <w:sz w:val="24"/>
          <w:szCs w:val="24"/>
        </w:rPr>
      </w:pPr>
      <w:r w:rsidRPr="00DC25D0">
        <w:rPr>
          <w:rFonts w:ascii="Times New Roman" w:eastAsia="Calibri" w:hAnsi="Times New Roman" w:cs="Times New Roman"/>
          <w:sz w:val="24"/>
          <w:szCs w:val="24"/>
        </w:rPr>
        <w:t>Canal</w:t>
      </w:r>
      <w:r>
        <w:rPr>
          <w:rFonts w:ascii="Times New Roman" w:eastAsia="Calibri" w:hAnsi="Times New Roman" w:cs="Times New Roman"/>
          <w:sz w:val="24"/>
          <w:szCs w:val="24"/>
        </w:rPr>
        <w:t xml:space="preserve"> Zone, Governor</w:t>
      </w:r>
      <w:r w:rsidRPr="00DC25D0">
        <w:rPr>
          <w:rFonts w:ascii="Times New Roman" w:eastAsia="Calibri" w:hAnsi="Times New Roman" w:cs="Times New Roman"/>
          <w:sz w:val="24"/>
          <w:szCs w:val="24"/>
        </w:rPr>
        <w:t xml:space="preserve"> (1947). Report of the Governor of the Panama Canal, Isthmian Canal Studies, and Appendix 12: Slopes &amp; Foundations.</w:t>
      </w:r>
    </w:p>
    <w:p w:rsidR="003F77F1" w:rsidRPr="00DC25D0" w:rsidRDefault="003F77F1" w:rsidP="003F77F1">
      <w:pPr>
        <w:spacing w:after="0" w:line="240" w:lineRule="auto"/>
        <w:ind w:left="360" w:hanging="360"/>
        <w:contextualSpacing/>
        <w:jc w:val="both"/>
        <w:rPr>
          <w:rFonts w:ascii="Times New Roman" w:hAnsi="Times New Roman" w:cs="Times New Roman"/>
          <w:bCs/>
          <w:iCs/>
          <w:sz w:val="24"/>
          <w:szCs w:val="24"/>
        </w:rPr>
      </w:pPr>
      <w:proofErr w:type="spellStart"/>
      <w:proofErr w:type="gramStart"/>
      <w:r>
        <w:rPr>
          <w:rFonts w:ascii="Times New Roman" w:hAnsi="Times New Roman" w:cs="Times New Roman"/>
          <w:bCs/>
          <w:iCs/>
          <w:sz w:val="24"/>
          <w:szCs w:val="24"/>
        </w:rPr>
        <w:t>Lutton</w:t>
      </w:r>
      <w:proofErr w:type="spellEnd"/>
      <w:r>
        <w:rPr>
          <w:rFonts w:ascii="Times New Roman" w:hAnsi="Times New Roman" w:cs="Times New Roman"/>
          <w:bCs/>
          <w:iCs/>
          <w:sz w:val="24"/>
          <w:szCs w:val="24"/>
        </w:rPr>
        <w:t xml:space="preserve">, R.J., Banks, D.C., and </w:t>
      </w:r>
      <w:proofErr w:type="spellStart"/>
      <w:r>
        <w:rPr>
          <w:rFonts w:ascii="Times New Roman" w:hAnsi="Times New Roman" w:cs="Times New Roman"/>
          <w:bCs/>
          <w:iCs/>
          <w:sz w:val="24"/>
          <w:szCs w:val="24"/>
        </w:rPr>
        <w:t>Strohm</w:t>
      </w:r>
      <w:proofErr w:type="spellEnd"/>
      <w:r>
        <w:rPr>
          <w:rFonts w:ascii="Times New Roman" w:hAnsi="Times New Roman" w:cs="Times New Roman"/>
          <w:bCs/>
          <w:iCs/>
          <w:sz w:val="24"/>
          <w:szCs w:val="24"/>
        </w:rPr>
        <w:t>, W.E. (1979).</w:t>
      </w:r>
      <w:proofErr w:type="gramEnd"/>
      <w:r>
        <w:rPr>
          <w:rFonts w:ascii="Times New Roman" w:hAnsi="Times New Roman" w:cs="Times New Roman"/>
          <w:bCs/>
          <w:iCs/>
          <w:sz w:val="24"/>
          <w:szCs w:val="24"/>
        </w:rPr>
        <w:t xml:space="preserve"> Slides in Gaillard Cut, Panama Canal Zone. Ch. 4 in B. </w:t>
      </w:r>
      <w:proofErr w:type="spellStart"/>
      <w:r>
        <w:rPr>
          <w:rFonts w:ascii="Times New Roman" w:hAnsi="Times New Roman" w:cs="Times New Roman"/>
          <w:bCs/>
          <w:iCs/>
          <w:sz w:val="24"/>
          <w:szCs w:val="24"/>
        </w:rPr>
        <w:t>Voight</w:t>
      </w:r>
      <w:proofErr w:type="spellEnd"/>
      <w:r>
        <w:rPr>
          <w:rFonts w:ascii="Times New Roman" w:hAnsi="Times New Roman" w:cs="Times New Roman"/>
          <w:bCs/>
          <w:iCs/>
          <w:sz w:val="24"/>
          <w:szCs w:val="24"/>
        </w:rPr>
        <w:t xml:space="preserve"> ed., Rockslides and Avalanches, 2. Elsevier, New York, pp. 151-224.</w:t>
      </w:r>
    </w:p>
    <w:p w:rsidR="003F77F1" w:rsidRDefault="003F77F1" w:rsidP="003F77F1">
      <w:pPr>
        <w:spacing w:after="0" w:line="240" w:lineRule="auto"/>
        <w:ind w:left="360" w:hanging="360"/>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MacDonald, D.F. (1913). </w:t>
      </w:r>
      <w:proofErr w:type="gramStart"/>
      <w:r>
        <w:rPr>
          <w:rFonts w:ascii="Times New Roman" w:hAnsi="Times New Roman" w:cs="Times New Roman"/>
          <w:bCs/>
          <w:iCs/>
          <w:sz w:val="24"/>
          <w:szCs w:val="24"/>
        </w:rPr>
        <w:t>Excavation Deformations.</w:t>
      </w:r>
      <w:proofErr w:type="gramEnd"/>
      <w:r>
        <w:rPr>
          <w:rFonts w:ascii="Times New Roman" w:hAnsi="Times New Roman" w:cs="Times New Roman"/>
          <w:bCs/>
          <w:iCs/>
          <w:sz w:val="24"/>
          <w:szCs w:val="24"/>
        </w:rPr>
        <w:t xml:space="preserve"> International Geological Congress, Canada, pp. 779-792.</w:t>
      </w:r>
    </w:p>
    <w:p w:rsidR="003F77F1" w:rsidRPr="00DC25D0" w:rsidRDefault="003F77F1" w:rsidP="003F77F1">
      <w:pPr>
        <w:spacing w:after="0" w:line="240" w:lineRule="auto"/>
        <w:ind w:left="360" w:hanging="360"/>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MacDonald, D.F. (1915). </w:t>
      </w:r>
      <w:proofErr w:type="gramStart"/>
      <w:r>
        <w:rPr>
          <w:rFonts w:ascii="Times New Roman" w:hAnsi="Times New Roman" w:cs="Times New Roman"/>
          <w:bCs/>
          <w:iCs/>
          <w:sz w:val="24"/>
          <w:szCs w:val="24"/>
        </w:rPr>
        <w:t>Some engineering problems of the Panama Canal in their relation to geology and topography.</w:t>
      </w:r>
      <w:proofErr w:type="gramEnd"/>
      <w:r>
        <w:rPr>
          <w:rFonts w:ascii="Times New Roman" w:hAnsi="Times New Roman" w:cs="Times New Roman"/>
          <w:bCs/>
          <w:iCs/>
          <w:sz w:val="24"/>
          <w:szCs w:val="24"/>
        </w:rPr>
        <w:t xml:space="preserve"> U.S. Bureau of Mines Bulletin 86. </w:t>
      </w:r>
    </w:p>
    <w:p w:rsidR="003F77F1" w:rsidRDefault="003F77F1" w:rsidP="003F77F1">
      <w:pPr>
        <w:autoSpaceDE w:val="0"/>
        <w:autoSpaceDN w:val="0"/>
        <w:adjustRightInd w:val="0"/>
        <w:spacing w:after="0" w:line="240" w:lineRule="auto"/>
        <w:ind w:left="360" w:hanging="360"/>
        <w:contextualSpacing/>
        <w:rPr>
          <w:rFonts w:ascii="Times New Roman" w:hAnsi="Times New Roman" w:cs="Times New Roman"/>
          <w:bCs/>
          <w:sz w:val="24"/>
          <w:szCs w:val="24"/>
        </w:rPr>
      </w:pPr>
      <w:proofErr w:type="spellStart"/>
      <w:proofErr w:type="gramStart"/>
      <w:r w:rsidRPr="00DC25D0">
        <w:rPr>
          <w:rFonts w:ascii="Times New Roman" w:hAnsi="Times New Roman" w:cs="Times New Roman"/>
          <w:bCs/>
          <w:iCs/>
          <w:sz w:val="24"/>
          <w:szCs w:val="24"/>
        </w:rPr>
        <w:t>Mesri</w:t>
      </w:r>
      <w:proofErr w:type="spellEnd"/>
      <w:r w:rsidRPr="00DC25D0">
        <w:rPr>
          <w:rFonts w:ascii="Times New Roman" w:hAnsi="Times New Roman" w:cs="Times New Roman"/>
          <w:bCs/>
          <w:iCs/>
          <w:sz w:val="24"/>
          <w:szCs w:val="24"/>
        </w:rPr>
        <w:t xml:space="preserve">, G., and </w:t>
      </w:r>
      <w:proofErr w:type="spellStart"/>
      <w:r w:rsidRPr="00DC25D0">
        <w:rPr>
          <w:rFonts w:ascii="Times New Roman" w:hAnsi="Times New Roman" w:cs="Times New Roman"/>
          <w:bCs/>
          <w:iCs/>
          <w:sz w:val="24"/>
          <w:szCs w:val="24"/>
        </w:rPr>
        <w:t>Shahien</w:t>
      </w:r>
      <w:proofErr w:type="spellEnd"/>
      <w:r w:rsidRPr="00DC25D0">
        <w:rPr>
          <w:rFonts w:ascii="Times New Roman" w:hAnsi="Times New Roman" w:cs="Times New Roman"/>
          <w:bCs/>
          <w:iCs/>
          <w:sz w:val="24"/>
          <w:szCs w:val="24"/>
        </w:rPr>
        <w:t>, M. (2003).</w:t>
      </w:r>
      <w:proofErr w:type="gramEnd"/>
      <w:r w:rsidRPr="00DC25D0">
        <w:rPr>
          <w:rFonts w:ascii="Times New Roman" w:hAnsi="Times New Roman" w:cs="Times New Roman"/>
          <w:bCs/>
          <w:iCs/>
          <w:sz w:val="24"/>
          <w:szCs w:val="24"/>
        </w:rPr>
        <w:t xml:space="preserve"> </w:t>
      </w:r>
      <w:r w:rsidRPr="00DC25D0">
        <w:rPr>
          <w:rFonts w:ascii="Times New Roman" w:hAnsi="Times New Roman" w:cs="Times New Roman"/>
          <w:bCs/>
          <w:sz w:val="24"/>
          <w:szCs w:val="24"/>
        </w:rPr>
        <w:t xml:space="preserve">Residual Shear Strength Mobilized in First-Time Slope Failures. Journal of Geotechnical &amp; </w:t>
      </w:r>
      <w:proofErr w:type="spellStart"/>
      <w:r w:rsidRPr="00DC25D0">
        <w:rPr>
          <w:rFonts w:ascii="Times New Roman" w:hAnsi="Times New Roman" w:cs="Times New Roman"/>
          <w:bCs/>
          <w:sz w:val="24"/>
          <w:szCs w:val="24"/>
        </w:rPr>
        <w:t>Geoenvironmental</w:t>
      </w:r>
      <w:proofErr w:type="spellEnd"/>
      <w:r w:rsidRPr="00DC25D0">
        <w:rPr>
          <w:rFonts w:ascii="Times New Roman" w:hAnsi="Times New Roman" w:cs="Times New Roman"/>
          <w:bCs/>
          <w:sz w:val="24"/>
          <w:szCs w:val="24"/>
        </w:rPr>
        <w:t xml:space="preserve"> Engineering 129:1, pp. 12-31. </w:t>
      </w:r>
    </w:p>
    <w:p w:rsidR="003F77F1" w:rsidRPr="00DC25D0" w:rsidRDefault="003F77F1" w:rsidP="003F77F1">
      <w:pPr>
        <w:spacing w:after="0" w:line="240" w:lineRule="auto"/>
        <w:ind w:left="360" w:hanging="360"/>
        <w:contextualSpacing/>
        <w:jc w:val="both"/>
        <w:rPr>
          <w:rFonts w:ascii="Times New Roman" w:hAnsi="Times New Roman" w:cs="Times New Roman"/>
          <w:bCs/>
          <w:iCs/>
          <w:sz w:val="24"/>
          <w:szCs w:val="24"/>
        </w:rPr>
      </w:pPr>
      <w:proofErr w:type="gramStart"/>
      <w:r>
        <w:rPr>
          <w:rFonts w:ascii="Times New Roman" w:hAnsi="Times New Roman" w:cs="Times New Roman"/>
          <w:bCs/>
          <w:iCs/>
          <w:sz w:val="24"/>
          <w:szCs w:val="24"/>
        </w:rPr>
        <w:t>National Academy of Sciences</w:t>
      </w:r>
      <w:r w:rsidRPr="00DC25D0">
        <w:rPr>
          <w:rFonts w:ascii="Times New Roman" w:hAnsi="Times New Roman" w:cs="Times New Roman"/>
          <w:bCs/>
          <w:iCs/>
          <w:sz w:val="24"/>
          <w:szCs w:val="24"/>
        </w:rPr>
        <w:t>.</w:t>
      </w:r>
      <w:proofErr w:type="gramEnd"/>
      <w:r w:rsidRPr="00DC25D0">
        <w:rPr>
          <w:rFonts w:ascii="Times New Roman" w:hAnsi="Times New Roman" w:cs="Times New Roman"/>
          <w:bCs/>
          <w:iCs/>
          <w:sz w:val="24"/>
          <w:szCs w:val="24"/>
        </w:rPr>
        <w:t xml:space="preserve"> </w:t>
      </w:r>
      <w:proofErr w:type="gramStart"/>
      <w:r w:rsidRPr="00DC25D0">
        <w:rPr>
          <w:rFonts w:ascii="Times New Roman" w:hAnsi="Times New Roman" w:cs="Times New Roman"/>
          <w:bCs/>
          <w:iCs/>
          <w:sz w:val="24"/>
          <w:szCs w:val="24"/>
        </w:rPr>
        <w:t>(1924) Report of the Committee of the National Academy of Sciences on Panama Canal Slides.</w:t>
      </w:r>
      <w:proofErr w:type="gramEnd"/>
      <w:r w:rsidRPr="00DC25D0">
        <w:rPr>
          <w:rFonts w:ascii="Times New Roman" w:hAnsi="Times New Roman" w:cs="Times New Roman"/>
          <w:bCs/>
          <w:iCs/>
          <w:sz w:val="24"/>
          <w:szCs w:val="24"/>
        </w:rPr>
        <w:t xml:space="preserve"> NAS Volume XVIII, Wash, DC, 84 p, 51 </w:t>
      </w:r>
      <w:proofErr w:type="gramStart"/>
      <w:r w:rsidRPr="00DC25D0">
        <w:rPr>
          <w:rFonts w:ascii="Times New Roman" w:hAnsi="Times New Roman" w:cs="Times New Roman"/>
          <w:bCs/>
          <w:iCs/>
          <w:sz w:val="24"/>
          <w:szCs w:val="24"/>
        </w:rPr>
        <w:t>pl</w:t>
      </w:r>
      <w:proofErr w:type="gramEnd"/>
      <w:r w:rsidRPr="00DC25D0">
        <w:rPr>
          <w:rFonts w:ascii="Times New Roman" w:hAnsi="Times New Roman" w:cs="Times New Roman"/>
          <w:bCs/>
          <w:iCs/>
          <w:sz w:val="24"/>
          <w:szCs w:val="24"/>
        </w:rPr>
        <w:t xml:space="preserve">.  </w:t>
      </w:r>
    </w:p>
    <w:p w:rsidR="003F77F1" w:rsidRPr="00931F70" w:rsidRDefault="003F77F1" w:rsidP="00931F70">
      <w:pPr>
        <w:spacing w:after="0" w:line="240" w:lineRule="auto"/>
        <w:ind w:left="360" w:hanging="360"/>
        <w:contextualSpacing/>
        <w:rPr>
          <w:rFonts w:ascii="Times New Roman" w:eastAsia="Calibri" w:hAnsi="Times New Roman" w:cs="Times New Roman"/>
          <w:sz w:val="24"/>
          <w:szCs w:val="24"/>
        </w:rPr>
      </w:pPr>
      <w:proofErr w:type="gramStart"/>
      <w:r w:rsidRPr="00DC25D0">
        <w:rPr>
          <w:rFonts w:ascii="Times New Roman" w:eastAsia="Calibri" w:hAnsi="Times New Roman" w:cs="Times New Roman"/>
          <w:sz w:val="24"/>
          <w:szCs w:val="24"/>
        </w:rPr>
        <w:t>Trollope, D. H.</w:t>
      </w:r>
      <w:r w:rsidRPr="00DC25D0">
        <w:rPr>
          <w:rFonts w:ascii="Times New Roman" w:hAnsi="Times New Roman" w:cs="Times New Roman"/>
          <w:sz w:val="24"/>
          <w:szCs w:val="24"/>
        </w:rPr>
        <w:t xml:space="preserve"> (</w:t>
      </w:r>
      <w:r w:rsidRPr="00DC25D0">
        <w:rPr>
          <w:rFonts w:ascii="Times New Roman" w:eastAsia="Calibri" w:hAnsi="Times New Roman" w:cs="Times New Roman"/>
          <w:sz w:val="24"/>
          <w:szCs w:val="24"/>
        </w:rPr>
        <w:t>1973</w:t>
      </w:r>
      <w:r w:rsidRPr="00DC25D0">
        <w:rPr>
          <w:rFonts w:ascii="Times New Roman" w:hAnsi="Times New Roman" w:cs="Times New Roman"/>
          <w:sz w:val="24"/>
          <w:szCs w:val="24"/>
        </w:rPr>
        <w:t>).</w:t>
      </w:r>
      <w:proofErr w:type="gramEnd"/>
      <w:r w:rsidRPr="00DC25D0">
        <w:rPr>
          <w:rFonts w:ascii="Times New Roman" w:eastAsia="Calibri" w:hAnsi="Times New Roman" w:cs="Times New Roman"/>
          <w:sz w:val="24"/>
          <w:szCs w:val="24"/>
        </w:rPr>
        <w:t xml:space="preserve"> </w:t>
      </w:r>
      <w:proofErr w:type="gramStart"/>
      <w:r w:rsidRPr="00DC25D0">
        <w:rPr>
          <w:rFonts w:ascii="Times New Roman" w:eastAsia="Calibri" w:hAnsi="Times New Roman" w:cs="Times New Roman"/>
          <w:sz w:val="24"/>
          <w:szCs w:val="24"/>
        </w:rPr>
        <w:t>Sequential Failure in Strain-Softening Soils</w:t>
      </w:r>
      <w:r w:rsidRPr="00DC25D0">
        <w:rPr>
          <w:rFonts w:ascii="Times New Roman" w:hAnsi="Times New Roman" w:cs="Times New Roman"/>
          <w:sz w:val="24"/>
          <w:szCs w:val="24"/>
        </w:rPr>
        <w:t>.</w:t>
      </w:r>
      <w:proofErr w:type="gramEnd"/>
      <w:r w:rsidRPr="00DC25D0">
        <w:rPr>
          <w:rFonts w:ascii="Times New Roman" w:eastAsia="Calibri" w:hAnsi="Times New Roman" w:cs="Times New Roman"/>
          <w:sz w:val="24"/>
          <w:szCs w:val="24"/>
        </w:rPr>
        <w:t xml:space="preserve"> Proceedings of the Eighth International Conference on Soil Mechanics and Foundation Engineering, Moscow, v. 2, pt. 2, pp. 227-232.  </w:t>
      </w:r>
    </w:p>
    <w:sectPr w:rsidR="003F77F1" w:rsidRPr="00931F70" w:rsidSect="00CE344F">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8DC" w:rsidRDefault="004728DC" w:rsidP="003F77F1">
      <w:pPr>
        <w:spacing w:after="0" w:line="240" w:lineRule="auto"/>
      </w:pPr>
      <w:r>
        <w:separator/>
      </w:r>
    </w:p>
  </w:endnote>
  <w:endnote w:type="continuationSeparator" w:id="0">
    <w:p w:rsidR="004728DC" w:rsidRDefault="004728DC" w:rsidP="003F77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773159"/>
      <w:docPartObj>
        <w:docPartGallery w:val="Page Numbers (Bottom of Page)"/>
        <w:docPartUnique/>
      </w:docPartObj>
    </w:sdtPr>
    <w:sdtContent>
      <w:p w:rsidR="006B7812" w:rsidRDefault="006B7812">
        <w:pPr>
          <w:pStyle w:val="Footer"/>
          <w:jc w:val="center"/>
        </w:pPr>
        <w:fldSimple w:instr=" PAGE   \* MERGEFORMAT ">
          <w:r w:rsidR="00931F70">
            <w:rPr>
              <w:noProof/>
            </w:rPr>
            <w:t>1</w:t>
          </w:r>
        </w:fldSimple>
      </w:p>
    </w:sdtContent>
  </w:sdt>
  <w:p w:rsidR="006B7812" w:rsidRDefault="006B78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8DC" w:rsidRDefault="004728DC" w:rsidP="003F77F1">
      <w:pPr>
        <w:spacing w:after="0" w:line="240" w:lineRule="auto"/>
      </w:pPr>
      <w:r>
        <w:separator/>
      </w:r>
    </w:p>
  </w:footnote>
  <w:footnote w:type="continuationSeparator" w:id="0">
    <w:p w:rsidR="004728DC" w:rsidRDefault="004728DC" w:rsidP="003F77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F77F1"/>
    <w:rsid w:val="001527A2"/>
    <w:rsid w:val="001930E7"/>
    <w:rsid w:val="002638D4"/>
    <w:rsid w:val="002C5130"/>
    <w:rsid w:val="003A3304"/>
    <w:rsid w:val="003F77F1"/>
    <w:rsid w:val="004163FE"/>
    <w:rsid w:val="004728DC"/>
    <w:rsid w:val="00481E57"/>
    <w:rsid w:val="005F0C67"/>
    <w:rsid w:val="0061586D"/>
    <w:rsid w:val="00632543"/>
    <w:rsid w:val="00685C39"/>
    <w:rsid w:val="006B7812"/>
    <w:rsid w:val="00931F70"/>
    <w:rsid w:val="00C527CA"/>
    <w:rsid w:val="00CB4986"/>
    <w:rsid w:val="00CE344F"/>
    <w:rsid w:val="00E422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7F1"/>
  </w:style>
  <w:style w:type="paragraph" w:styleId="Heading1">
    <w:name w:val="heading 1"/>
    <w:next w:val="Heading2"/>
    <w:link w:val="Heading1Char"/>
    <w:autoRedefine/>
    <w:qFormat/>
    <w:rsid w:val="003F77F1"/>
    <w:pPr>
      <w:keepNext/>
      <w:spacing w:after="0" w:line="360" w:lineRule="auto"/>
      <w:outlineLvl w:val="0"/>
    </w:pPr>
    <w:rPr>
      <w:rFonts w:ascii="Arial" w:eastAsia="Batang" w:hAnsi="Arial" w:cs="Arial"/>
      <w:b/>
      <w:bCs/>
      <w:color w:val="000000"/>
      <w:sz w:val="24"/>
      <w:szCs w:val="20"/>
      <w:lang w:eastAsia="ko-KR"/>
    </w:rPr>
  </w:style>
  <w:style w:type="paragraph" w:styleId="Heading2">
    <w:name w:val="heading 2"/>
    <w:basedOn w:val="Normal"/>
    <w:next w:val="Normal"/>
    <w:link w:val="Heading2Char"/>
    <w:uiPriority w:val="9"/>
    <w:semiHidden/>
    <w:unhideWhenUsed/>
    <w:qFormat/>
    <w:rsid w:val="003F77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Typewriter">
    <w:name w:val="HTML Typewriter"/>
    <w:basedOn w:val="DefaultParagraphFont"/>
    <w:rsid w:val="003F77F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3F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7F1"/>
    <w:rPr>
      <w:rFonts w:ascii="Tahoma" w:hAnsi="Tahoma" w:cs="Tahoma"/>
      <w:sz w:val="16"/>
      <w:szCs w:val="16"/>
    </w:rPr>
  </w:style>
  <w:style w:type="character" w:customStyle="1" w:styleId="Heading1Char">
    <w:name w:val="Heading 1 Char"/>
    <w:basedOn w:val="DefaultParagraphFont"/>
    <w:link w:val="Heading1"/>
    <w:rsid w:val="003F77F1"/>
    <w:rPr>
      <w:rFonts w:ascii="Arial" w:eastAsia="Batang" w:hAnsi="Arial" w:cs="Arial"/>
      <w:b/>
      <w:bCs/>
      <w:color w:val="000000"/>
      <w:sz w:val="24"/>
      <w:szCs w:val="20"/>
      <w:lang w:eastAsia="ko-KR"/>
    </w:rPr>
  </w:style>
  <w:style w:type="paragraph" w:customStyle="1" w:styleId="TitlePage">
    <w:name w:val="Title Page"/>
    <w:autoRedefine/>
    <w:rsid w:val="003F77F1"/>
    <w:pPr>
      <w:spacing w:after="0" w:line="240" w:lineRule="auto"/>
      <w:jc w:val="center"/>
    </w:pPr>
    <w:rPr>
      <w:rFonts w:ascii="Times New Roman" w:eastAsia="Batang" w:hAnsi="Times New Roman" w:cs="Times New Roman"/>
      <w:sz w:val="24"/>
      <w:szCs w:val="20"/>
    </w:rPr>
  </w:style>
  <w:style w:type="character" w:styleId="Hyperlink">
    <w:name w:val="Hyperlink"/>
    <w:basedOn w:val="DefaultParagraphFont"/>
    <w:semiHidden/>
    <w:rsid w:val="003F77F1"/>
    <w:rPr>
      <w:color w:val="0000FF"/>
      <w:u w:val="single"/>
    </w:rPr>
  </w:style>
  <w:style w:type="paragraph" w:customStyle="1" w:styleId="xl45">
    <w:name w:val="xl45"/>
    <w:basedOn w:val="Normal"/>
    <w:rsid w:val="003F77F1"/>
    <w:pPr>
      <w:spacing w:before="100" w:beforeAutospacing="1" w:after="100" w:afterAutospacing="1" w:line="240" w:lineRule="auto"/>
    </w:pPr>
    <w:rPr>
      <w:rFonts w:ascii="Times New Roman" w:eastAsia="Batang" w:hAnsi="Times New Roman" w:cs="Times New Roman"/>
      <w:b/>
      <w:bCs/>
      <w:color w:val="000000"/>
      <w:sz w:val="24"/>
      <w:szCs w:val="24"/>
    </w:rPr>
  </w:style>
  <w:style w:type="paragraph" w:customStyle="1" w:styleId="TOCHEADING">
    <w:name w:val="TOC HEADING"/>
    <w:autoRedefine/>
    <w:rsid w:val="003A3304"/>
    <w:pPr>
      <w:spacing w:after="0" w:line="240" w:lineRule="auto"/>
      <w:contextualSpacing/>
      <w:jc w:val="center"/>
    </w:pPr>
    <w:rPr>
      <w:rFonts w:ascii="Times New Roman" w:eastAsia="Batang" w:hAnsi="Times New Roman" w:cs="Times New Roman"/>
      <w:b/>
      <w:bCs/>
      <w:sz w:val="24"/>
      <w:szCs w:val="20"/>
    </w:rPr>
  </w:style>
  <w:style w:type="character" w:customStyle="1" w:styleId="Heading2Char">
    <w:name w:val="Heading 2 Char"/>
    <w:basedOn w:val="DefaultParagraphFont"/>
    <w:link w:val="Heading2"/>
    <w:uiPriority w:val="9"/>
    <w:semiHidden/>
    <w:rsid w:val="003F77F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3F77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77F1"/>
  </w:style>
  <w:style w:type="paragraph" w:styleId="Footer">
    <w:name w:val="footer"/>
    <w:basedOn w:val="Normal"/>
    <w:link w:val="FooterChar"/>
    <w:uiPriority w:val="99"/>
    <w:unhideWhenUsed/>
    <w:rsid w:val="003F7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ogersda@mst.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9</Pages>
  <Words>2515</Words>
  <Characters>14341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Missouri S&amp;T</Company>
  <LinksUpToDate>false</LinksUpToDate>
  <CharactersWithSpaces>16823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rogersda</dc:creator>
  <cp:keywords/>
  <dc:description/>
  <cp:lastModifiedBy>rogersda</cp:lastModifiedBy>
  <cp:revision>7</cp:revision>
  <dcterms:created xsi:type="dcterms:W3CDTF">2012-02-16T04:20:00Z</dcterms:created>
  <dcterms:modified xsi:type="dcterms:W3CDTF">2012-02-17T01:48:00Z</dcterms:modified>
</cp:coreProperties>
</file>