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8D" w:rsidRPr="003B44CA" w:rsidRDefault="003B2B8D" w:rsidP="00560D1B">
      <w:pPr>
        <w:pStyle w:val="TOCHEADING"/>
        <w:rPr>
          <w:color w:val="000000"/>
          <w:szCs w:val="24"/>
        </w:rPr>
      </w:pPr>
      <w:bookmarkStart w:id="0" w:name="_Toc180575263"/>
      <w:bookmarkStart w:id="1" w:name="_Toc182975844"/>
      <w:r>
        <w:t>The American</w:t>
      </w:r>
      <w:r w:rsidR="00521A9D">
        <w:t>s</w:t>
      </w:r>
      <w:r>
        <w:t xml:space="preserve"> succe</w:t>
      </w:r>
      <w:r w:rsidR="00521A9D">
        <w:t>ed</w:t>
      </w:r>
      <w:r>
        <w:t xml:space="preserve"> in constructing </w:t>
      </w:r>
      <w:r w:rsidR="00521A9D">
        <w:t xml:space="preserve">a canal across </w:t>
      </w:r>
      <w:r>
        <w:t>Panama</w:t>
      </w:r>
    </w:p>
    <w:p w:rsidR="003B2B8D" w:rsidRPr="003B44CA" w:rsidRDefault="003B2B8D" w:rsidP="003B2B8D">
      <w:pPr>
        <w:pStyle w:val="TitlePage"/>
        <w:ind w:firstLine="720"/>
        <w:contextualSpacing/>
        <w:jc w:val="both"/>
        <w:rPr>
          <w:color w:val="000000"/>
          <w:szCs w:val="24"/>
        </w:rPr>
      </w:pPr>
      <w:bookmarkStart w:id="2" w:name="_Toc180575264"/>
      <w:bookmarkStart w:id="3" w:name="_Toc182975845"/>
      <w:bookmarkEnd w:id="0"/>
      <w:bookmarkEnd w:id="1"/>
    </w:p>
    <w:p w:rsidR="003B2B8D" w:rsidRPr="003B44CA" w:rsidRDefault="003B2B8D" w:rsidP="00560D1B">
      <w:pPr>
        <w:spacing w:after="0" w:line="240" w:lineRule="auto"/>
        <w:contextualSpacing/>
        <w:jc w:val="center"/>
        <w:rPr>
          <w:rFonts w:ascii="Times New Roman" w:hAnsi="Times New Roman" w:cs="Times New Roman"/>
          <w:color w:val="000000"/>
          <w:sz w:val="24"/>
          <w:szCs w:val="24"/>
          <w:lang w:eastAsia="ko-KR"/>
        </w:rPr>
      </w:pPr>
      <w:r w:rsidRPr="003B44CA">
        <w:rPr>
          <w:rFonts w:ascii="Times New Roman" w:hAnsi="Times New Roman" w:cs="Times New Roman"/>
          <w:color w:val="000000"/>
          <w:sz w:val="24"/>
          <w:szCs w:val="24"/>
        </w:rPr>
        <w:t xml:space="preserve">J. David Rogers, P.E., </w:t>
      </w:r>
      <w:r>
        <w:rPr>
          <w:rFonts w:ascii="Times New Roman" w:hAnsi="Times New Roman" w:cs="Times New Roman"/>
          <w:color w:val="000000"/>
          <w:sz w:val="24"/>
          <w:szCs w:val="24"/>
        </w:rPr>
        <w:t xml:space="preserve">P.G., </w:t>
      </w:r>
      <w:r w:rsidRPr="003B44CA">
        <w:rPr>
          <w:rFonts w:ascii="Times New Roman" w:hAnsi="Times New Roman" w:cs="Times New Roman"/>
          <w:color w:val="000000"/>
          <w:sz w:val="24"/>
          <w:szCs w:val="24"/>
        </w:rPr>
        <w:t>M.ASCE</w:t>
      </w:r>
      <w:r>
        <w:rPr>
          <w:rFonts w:ascii="Times New Roman" w:hAnsi="Times New Roman" w:cs="Times New Roman"/>
          <w:color w:val="000000"/>
          <w:sz w:val="24"/>
          <w:szCs w:val="24"/>
          <w:vertAlign w:val="superscript"/>
        </w:rPr>
        <w:t>1</w:t>
      </w:r>
      <w:r w:rsidRPr="003B44CA">
        <w:rPr>
          <w:rFonts w:ascii="Times New Roman" w:hAnsi="Times New Roman" w:cs="Times New Roman"/>
          <w:color w:val="000000"/>
          <w:sz w:val="24"/>
          <w:szCs w:val="24"/>
          <w:lang w:eastAsia="ko-KR"/>
        </w:rPr>
        <w:t xml:space="preserve"> </w:t>
      </w:r>
    </w:p>
    <w:p w:rsidR="003B2B8D" w:rsidRPr="003B44CA" w:rsidRDefault="003B2B8D" w:rsidP="003B2B8D">
      <w:pPr>
        <w:pStyle w:val="xl45"/>
        <w:spacing w:before="0" w:beforeAutospacing="0" w:after="0" w:afterAutospacing="0"/>
        <w:contextualSpacing/>
        <w:rPr>
          <w:b w:val="0"/>
          <w:lang w:eastAsia="ko-KR"/>
        </w:rPr>
      </w:pPr>
      <w:r w:rsidRPr="003B44CA">
        <w:rPr>
          <w:b w:val="0"/>
          <w:bCs w:val="0"/>
          <w:color w:val="auto"/>
          <w:vertAlign w:val="superscript"/>
          <w:lang w:eastAsia="ko-KR"/>
        </w:rPr>
        <w:t>1</w:t>
      </w:r>
      <w:r w:rsidRPr="003B44CA">
        <w:rPr>
          <w:b w:val="0"/>
          <w:bCs w:val="0"/>
          <w:color w:val="auto"/>
          <w:lang w:eastAsia="ko-KR"/>
        </w:rPr>
        <w:t xml:space="preserve"> </w:t>
      </w:r>
      <w:r w:rsidRPr="003B44CA">
        <w:rPr>
          <w:b w:val="0"/>
          <w:lang w:eastAsia="ko-KR"/>
        </w:rPr>
        <w:t xml:space="preserve">K.F. </w:t>
      </w:r>
      <w:proofErr w:type="spellStart"/>
      <w:r w:rsidRPr="003B44CA">
        <w:rPr>
          <w:b w:val="0"/>
          <w:lang w:eastAsia="ko-KR"/>
        </w:rPr>
        <w:t>Hasselmann</w:t>
      </w:r>
      <w:proofErr w:type="spellEnd"/>
      <w:r w:rsidRPr="003B44CA">
        <w:rPr>
          <w:b w:val="0"/>
          <w:lang w:eastAsia="ko-KR"/>
        </w:rPr>
        <w:t xml:space="preserve"> Chair in Geological Engineering, </w:t>
      </w:r>
      <w:r w:rsidRPr="003B44CA">
        <w:rPr>
          <w:b w:val="0"/>
        </w:rPr>
        <w:t>Missouri Univ</w:t>
      </w:r>
      <w:r>
        <w:rPr>
          <w:b w:val="0"/>
        </w:rPr>
        <w:t>ersity</w:t>
      </w:r>
      <w:r w:rsidRPr="003B44CA">
        <w:rPr>
          <w:b w:val="0"/>
        </w:rPr>
        <w:t xml:space="preserve"> of Science and Technology, Rolla, MO 65409</w:t>
      </w:r>
      <w:r w:rsidRPr="003B44CA">
        <w:rPr>
          <w:b w:val="0"/>
          <w:lang w:eastAsia="ko-KR"/>
        </w:rPr>
        <w:t xml:space="preserve">, </w:t>
      </w:r>
      <w:hyperlink r:id="rId6" w:history="1">
        <w:r w:rsidRPr="003B44CA">
          <w:rPr>
            <w:rStyle w:val="Hyperlink"/>
            <w:b w:val="0"/>
            <w:color w:val="auto"/>
            <w:lang w:eastAsia="ko-KR"/>
          </w:rPr>
          <w:t>rogersda@mst.edu</w:t>
        </w:r>
      </w:hyperlink>
    </w:p>
    <w:p w:rsidR="003B2B8D" w:rsidRPr="003B44CA" w:rsidRDefault="003B2B8D" w:rsidP="003B2B8D">
      <w:pPr>
        <w:spacing w:after="0" w:line="240" w:lineRule="auto"/>
        <w:ind w:firstLine="720"/>
        <w:contextualSpacing/>
        <w:jc w:val="both"/>
        <w:rPr>
          <w:rFonts w:ascii="Times New Roman" w:hAnsi="Times New Roman" w:cs="Times New Roman"/>
          <w:b/>
          <w:bCs/>
          <w:color w:val="000000"/>
          <w:sz w:val="24"/>
          <w:szCs w:val="24"/>
          <w:lang w:eastAsia="ko-KR"/>
        </w:rPr>
      </w:pPr>
    </w:p>
    <w:p w:rsidR="003B2B8D" w:rsidRPr="003B44CA" w:rsidRDefault="003B2B8D" w:rsidP="003B2B8D">
      <w:pPr>
        <w:spacing w:after="0" w:line="240" w:lineRule="auto"/>
        <w:contextualSpacing/>
        <w:jc w:val="both"/>
        <w:rPr>
          <w:rFonts w:ascii="Times New Roman" w:hAnsi="Times New Roman" w:cs="Times New Roman"/>
          <w:b/>
          <w:bCs/>
          <w:color w:val="000000"/>
          <w:sz w:val="24"/>
          <w:szCs w:val="24"/>
          <w:lang w:eastAsia="ko-KR"/>
        </w:rPr>
      </w:pPr>
      <w:r w:rsidRPr="003B44CA">
        <w:rPr>
          <w:rFonts w:ascii="Times New Roman" w:hAnsi="Times New Roman" w:cs="Times New Roman"/>
          <w:b/>
          <w:bCs/>
          <w:color w:val="000000"/>
          <w:sz w:val="24"/>
          <w:szCs w:val="24"/>
        </w:rPr>
        <w:t>A</w:t>
      </w:r>
      <w:r w:rsidRPr="003B44CA">
        <w:rPr>
          <w:rFonts w:ascii="Times New Roman" w:hAnsi="Times New Roman" w:cs="Times New Roman"/>
          <w:b/>
          <w:bCs/>
          <w:color w:val="000000"/>
          <w:sz w:val="24"/>
          <w:szCs w:val="24"/>
          <w:lang w:eastAsia="ko-KR"/>
        </w:rPr>
        <w:t>BSTRACT</w:t>
      </w:r>
    </w:p>
    <w:p w:rsidR="003B2B8D" w:rsidRDefault="003B2B8D" w:rsidP="003B2B8D">
      <w:pPr>
        <w:spacing w:after="0" w:line="240" w:lineRule="auto"/>
        <w:contextualSpacing/>
        <w:jc w:val="both"/>
        <w:outlineLvl w:val="1"/>
        <w:rPr>
          <w:rFonts w:ascii="Times New Roman" w:hAnsi="Times New Roman" w:cs="Times New Roman"/>
          <w:color w:val="000000"/>
          <w:sz w:val="24"/>
          <w:szCs w:val="24"/>
        </w:rPr>
      </w:pPr>
    </w:p>
    <w:p w:rsidR="003B2B8D" w:rsidRPr="00035C47" w:rsidRDefault="003B2B8D" w:rsidP="003B2B8D">
      <w:pPr>
        <w:spacing w:after="0" w:line="240" w:lineRule="auto"/>
        <w:contextualSpacing/>
        <w:jc w:val="both"/>
        <w:outlineLvl w:val="1"/>
        <w:rPr>
          <w:rFonts w:ascii="Times New Roman" w:hAnsi="Times New Roman" w:cs="Times New Roman"/>
          <w:b/>
          <w:sz w:val="24"/>
          <w:szCs w:val="24"/>
        </w:rPr>
      </w:pPr>
      <w:r>
        <w:rPr>
          <w:rFonts w:ascii="Times New Roman" w:hAnsi="Times New Roman" w:cs="Times New Roman"/>
          <w:color w:val="000000"/>
          <w:sz w:val="24"/>
          <w:szCs w:val="24"/>
        </w:rPr>
        <w:t xml:space="preserve">When the United States took over title of the French canal franchise </w:t>
      </w:r>
      <w:r w:rsidR="00860F6B">
        <w:rPr>
          <w:rFonts w:ascii="Times New Roman" w:hAnsi="Times New Roman" w:cs="Times New Roman"/>
          <w:color w:val="000000"/>
          <w:sz w:val="24"/>
          <w:szCs w:val="24"/>
        </w:rPr>
        <w:t>in</w:t>
      </w:r>
      <w:r>
        <w:rPr>
          <w:rFonts w:ascii="Times New Roman" w:hAnsi="Times New Roman" w:cs="Times New Roman"/>
          <w:color w:val="000000"/>
          <w:sz w:val="24"/>
          <w:szCs w:val="24"/>
        </w:rPr>
        <w:t xml:space="preserve"> Panama in 1903 they</w:t>
      </w:r>
      <w:r w:rsidRPr="00035C47">
        <w:rPr>
          <w:rFonts w:ascii="Times New Roman" w:hAnsi="Times New Roman" w:cs="Times New Roman"/>
          <w:color w:val="000000"/>
          <w:sz w:val="24"/>
          <w:szCs w:val="24"/>
        </w:rPr>
        <w:t xml:space="preserve"> approached the project with vigor and confidence, treating it as an enormous railroad engineering project. </w:t>
      </w:r>
      <w:r>
        <w:rPr>
          <w:rFonts w:ascii="Times New Roman" w:hAnsi="Times New Roman" w:cs="Times New Roman"/>
          <w:color w:val="000000"/>
          <w:sz w:val="24"/>
          <w:szCs w:val="24"/>
        </w:rPr>
        <w:t>By 1907 t</w:t>
      </w:r>
      <w:r w:rsidRPr="00035C47">
        <w:rPr>
          <w:rFonts w:ascii="Times New Roman" w:hAnsi="Times New Roman" w:cs="Times New Roman"/>
          <w:color w:val="000000"/>
          <w:sz w:val="24"/>
          <w:szCs w:val="24"/>
        </w:rPr>
        <w:t xml:space="preserve">he various excavation problems led American engineer John Stevens to redesign the project, using a series of three locks at either end to lift ships 85 feet and transit across man-made Gatun Lake. In 1908 control of the project passed to the Army Corps of Engineers, who completed the project in August 1914, excavating </w:t>
      </w:r>
      <w:r>
        <w:rPr>
          <w:rFonts w:ascii="Times New Roman" w:hAnsi="Times New Roman" w:cs="Times New Roman"/>
          <w:color w:val="000000"/>
          <w:sz w:val="24"/>
          <w:szCs w:val="24"/>
        </w:rPr>
        <w:t>225</w:t>
      </w:r>
      <w:r w:rsidRPr="00035C47">
        <w:rPr>
          <w:rFonts w:ascii="Times New Roman" w:hAnsi="Times New Roman" w:cs="Times New Roman"/>
          <w:color w:val="000000"/>
          <w:sz w:val="24"/>
          <w:szCs w:val="24"/>
        </w:rPr>
        <w:t xml:space="preserve"> million cubic yards of material at a cost about 260% beyond that originally envisioned, which required an additional 2-1/2 years to complete.  Despite all the setbacks and cost-overruns, the project was the jewel of an emerging American empire, and its contributions to world health and sea-born commerce were without precedent.  </w:t>
      </w:r>
    </w:p>
    <w:bookmarkEnd w:id="2"/>
    <w:bookmarkEnd w:id="3"/>
    <w:p w:rsidR="003B2B8D" w:rsidRDefault="003B2B8D" w:rsidP="003B2B8D">
      <w:pPr>
        <w:pStyle w:val="Heading1"/>
        <w:spacing w:line="240" w:lineRule="auto"/>
        <w:contextualSpacing/>
        <w:jc w:val="both"/>
        <w:rPr>
          <w:rFonts w:ascii="Times New Roman" w:hAnsi="Times New Roman" w:cs="Times New Roman"/>
          <w:bCs w:val="0"/>
          <w:szCs w:val="24"/>
        </w:rPr>
      </w:pPr>
    </w:p>
    <w:p w:rsidR="003B2B8D" w:rsidRDefault="004B2A16" w:rsidP="003B2B8D">
      <w:pPr>
        <w:pStyle w:val="Heading1"/>
        <w:spacing w:line="240" w:lineRule="auto"/>
        <w:contextualSpacing/>
        <w:jc w:val="both"/>
        <w:rPr>
          <w:rFonts w:ascii="Times New Roman" w:hAnsi="Times New Roman" w:cs="Times New Roman"/>
          <w:bCs w:val="0"/>
          <w:szCs w:val="24"/>
        </w:rPr>
      </w:pPr>
      <w:r>
        <w:rPr>
          <w:rFonts w:ascii="Times New Roman" w:hAnsi="Times New Roman" w:cs="Times New Roman"/>
          <w:bCs w:val="0"/>
          <w:szCs w:val="24"/>
        </w:rPr>
        <w:t>THIRD PARTY OVERSIGHT</w:t>
      </w:r>
    </w:p>
    <w:p w:rsidR="003B2B8D" w:rsidRDefault="003B2B8D" w:rsidP="003B2B8D">
      <w:pPr>
        <w:pStyle w:val="NormalWeb"/>
        <w:spacing w:before="0" w:beforeAutospacing="0" w:after="0" w:afterAutospacing="0"/>
        <w:contextualSpacing/>
        <w:jc w:val="both"/>
        <w:rPr>
          <w:b/>
        </w:rPr>
      </w:pPr>
    </w:p>
    <w:p w:rsidR="003B2B8D" w:rsidRDefault="004B2A16" w:rsidP="003B2B8D">
      <w:pPr>
        <w:pStyle w:val="NormalWeb"/>
        <w:spacing w:before="0" w:beforeAutospacing="0" w:after="0" w:afterAutospacing="0"/>
        <w:contextualSpacing/>
        <w:jc w:val="both"/>
      </w:pPr>
      <w:r>
        <w:t>A</w:t>
      </w:r>
      <w:r w:rsidR="003B2B8D">
        <w:t xml:space="preserve"> large part of the eventual success of the United States in building a canal at Panama came from avoiding the mistakes of the French</w:t>
      </w:r>
      <w:r>
        <w:t>, whose leadership had proven too inflexible</w:t>
      </w:r>
      <w:r w:rsidR="003B2B8D">
        <w:t>.</w:t>
      </w:r>
      <w:r>
        <w:t xml:space="preserve"> T</w:t>
      </w:r>
      <w:r w:rsidR="003B2B8D">
        <w:t xml:space="preserve">he American success came in large measure from their ability to </w:t>
      </w:r>
      <w:r>
        <w:t xml:space="preserve">employ third party oversight and a knack for </w:t>
      </w:r>
      <w:r w:rsidR="003B2B8D">
        <w:t xml:space="preserve">innovate solutions on a broad number of challenges which, like the French, they did not foresee. </w:t>
      </w:r>
    </w:p>
    <w:p w:rsidR="003B2B8D" w:rsidRDefault="003B2B8D" w:rsidP="003B2B8D">
      <w:pPr>
        <w:pStyle w:val="NormalWeb"/>
        <w:spacing w:before="0" w:beforeAutospacing="0" w:after="0" w:afterAutospacing="0"/>
        <w:contextualSpacing/>
        <w:jc w:val="both"/>
      </w:pPr>
    </w:p>
    <w:p w:rsidR="003B2B8D" w:rsidRDefault="003B2B8D" w:rsidP="003B2B8D">
      <w:pPr>
        <w:pStyle w:val="NormalWeb"/>
        <w:spacing w:before="0" w:beforeAutospacing="0" w:after="0" w:afterAutospacing="0"/>
        <w:contextualSpacing/>
        <w:jc w:val="both"/>
        <w:rPr>
          <w:bCs/>
        </w:rPr>
      </w:pPr>
      <w:r>
        <w:t xml:space="preserve">When the Americans took over in late </w:t>
      </w:r>
      <w:r w:rsidRPr="00AC3401">
        <w:rPr>
          <w:bCs/>
        </w:rPr>
        <w:t xml:space="preserve">1903 </w:t>
      </w:r>
      <w:r>
        <w:rPr>
          <w:bCs/>
        </w:rPr>
        <w:t>they augmented the Isthmian Canal Commission (ICC) that Congress had established in 1899</w:t>
      </w:r>
      <w:r w:rsidR="00463397">
        <w:rPr>
          <w:bCs/>
        </w:rPr>
        <w:t xml:space="preserve"> to examine which route the Americans might pursue across the Central American Isthmus</w:t>
      </w:r>
      <w:r>
        <w:rPr>
          <w:bCs/>
        </w:rPr>
        <w:t xml:space="preserve">. President Roosevelt appointed a new slate of commissioners: Rear Admiral John G. Walker, Chairman; Major General George W. Davis, Governor of the new Canal Zone; William Barclay Parsons, C.E.; William H. Burr, C.E.; Benjamin M. </w:t>
      </w:r>
      <w:proofErr w:type="spellStart"/>
      <w:r>
        <w:rPr>
          <w:bCs/>
        </w:rPr>
        <w:t>Harrod</w:t>
      </w:r>
      <w:proofErr w:type="spellEnd"/>
      <w:r>
        <w:rPr>
          <w:bCs/>
        </w:rPr>
        <w:t xml:space="preserve">, C.E.; Carl E. </w:t>
      </w:r>
      <w:proofErr w:type="spellStart"/>
      <w:r>
        <w:rPr>
          <w:bCs/>
        </w:rPr>
        <w:t>Grunsky</w:t>
      </w:r>
      <w:proofErr w:type="spellEnd"/>
      <w:r>
        <w:rPr>
          <w:bCs/>
        </w:rPr>
        <w:t xml:space="preserve">, C.E.; and Frank J. </w:t>
      </w:r>
      <w:proofErr w:type="spellStart"/>
      <w:r>
        <w:rPr>
          <w:bCs/>
        </w:rPr>
        <w:t>Hecker</w:t>
      </w:r>
      <w:proofErr w:type="spellEnd"/>
      <w:r>
        <w:rPr>
          <w:bCs/>
        </w:rPr>
        <w:t xml:space="preserve">. Admiral Walker had recently supervised the feasibility studies of various Isthmian Canal routes, which included detailed surveys of the French works.  Davis had just completed a term as military Governor of Cuba. Parsons, Burr, </w:t>
      </w:r>
      <w:proofErr w:type="spellStart"/>
      <w:r>
        <w:rPr>
          <w:bCs/>
        </w:rPr>
        <w:t>Harrod</w:t>
      </w:r>
      <w:proofErr w:type="spellEnd"/>
      <w:r>
        <w:rPr>
          <w:bCs/>
        </w:rPr>
        <w:t xml:space="preserve">, and </w:t>
      </w:r>
      <w:proofErr w:type="spellStart"/>
      <w:r>
        <w:rPr>
          <w:bCs/>
        </w:rPr>
        <w:t>Grunsky</w:t>
      </w:r>
      <w:proofErr w:type="spellEnd"/>
      <w:r>
        <w:rPr>
          <w:bCs/>
        </w:rPr>
        <w:t xml:space="preserve"> were all practicing civil engineers, who had published widely and owned considerable expertise with the design and construction of waterworks and heavy construction. </w:t>
      </w:r>
    </w:p>
    <w:p w:rsidR="003B2B8D" w:rsidRDefault="003B2B8D" w:rsidP="003B2B8D">
      <w:pPr>
        <w:pStyle w:val="NormalWeb"/>
        <w:spacing w:before="0" w:beforeAutospacing="0" w:after="0" w:afterAutospacing="0"/>
        <w:contextualSpacing/>
        <w:jc w:val="both"/>
        <w:rPr>
          <w:bCs/>
        </w:rPr>
      </w:pPr>
    </w:p>
    <w:p w:rsidR="003B2B8D" w:rsidRDefault="003B2B8D" w:rsidP="003B2B8D">
      <w:pPr>
        <w:pStyle w:val="NormalWeb"/>
        <w:spacing w:before="0" w:beforeAutospacing="0" w:after="0" w:afterAutospacing="0"/>
        <w:contextualSpacing/>
        <w:jc w:val="both"/>
        <w:rPr>
          <w:bCs/>
        </w:rPr>
      </w:pPr>
      <w:r>
        <w:rPr>
          <w:bCs/>
        </w:rPr>
        <w:t xml:space="preserve">Railroad civil engineer John F. Wallace (Figure </w:t>
      </w:r>
      <w:r w:rsidR="00860F6B">
        <w:rPr>
          <w:bCs/>
        </w:rPr>
        <w:t>1</w:t>
      </w:r>
      <w:r>
        <w:rPr>
          <w:bCs/>
        </w:rPr>
        <w:t>), who had served as ASCE President in 1900, was named as Engineer-in-Chief of the project, while Surgeon Colonel William C. Gorgas as Chief of the Sanitary Department. The</w:t>
      </w:r>
      <w:r w:rsidR="00223966">
        <w:rPr>
          <w:bCs/>
        </w:rPr>
        <w:t xml:space="preserve"> chief engineer and surgeon</w:t>
      </w:r>
      <w:r>
        <w:rPr>
          <w:bCs/>
        </w:rPr>
        <w:t xml:space="preserve"> would reside in Panama during the project and the commission w</w:t>
      </w:r>
      <w:r w:rsidR="00223966">
        <w:rPr>
          <w:bCs/>
        </w:rPr>
        <w:t>as</w:t>
      </w:r>
      <w:r>
        <w:rPr>
          <w:bCs/>
        </w:rPr>
        <w:t xml:space="preserve"> subject to the supervision of the War Department Secretary William Howard Taft.      </w:t>
      </w:r>
    </w:p>
    <w:p w:rsidR="003B2B8D" w:rsidRDefault="003B2B8D" w:rsidP="003B2B8D">
      <w:pPr>
        <w:pStyle w:val="NormalWeb"/>
        <w:spacing w:before="0" w:beforeAutospacing="0" w:after="0" w:afterAutospacing="0"/>
        <w:contextualSpacing/>
        <w:jc w:val="both"/>
        <w:rPr>
          <w:bCs/>
        </w:rPr>
      </w:pPr>
    </w:p>
    <w:tbl>
      <w:tblPr>
        <w:tblStyle w:val="TableGrid"/>
        <w:tblW w:w="0" w:type="auto"/>
        <w:tblLook w:val="04A0"/>
      </w:tblPr>
      <w:tblGrid>
        <w:gridCol w:w="3078"/>
        <w:gridCol w:w="3240"/>
        <w:gridCol w:w="3060"/>
      </w:tblGrid>
      <w:tr w:rsidR="003B2B8D" w:rsidTr="00463397">
        <w:tc>
          <w:tcPr>
            <w:tcW w:w="3078" w:type="dxa"/>
          </w:tcPr>
          <w:p w:rsidR="003B2B8D" w:rsidRDefault="003B2B8D" w:rsidP="00463397">
            <w:pPr>
              <w:pStyle w:val="NormalWeb"/>
              <w:spacing w:before="0" w:beforeAutospacing="0" w:after="0" w:afterAutospacing="0"/>
              <w:contextualSpacing/>
              <w:jc w:val="center"/>
              <w:rPr>
                <w:bCs/>
              </w:rPr>
            </w:pPr>
            <w:r>
              <w:rPr>
                <w:bCs/>
                <w:noProof/>
              </w:rPr>
              <w:lastRenderedPageBreak/>
              <w:drawing>
                <wp:inline distT="0" distB="0" distL="0" distR="0">
                  <wp:extent cx="1676400" cy="2286000"/>
                  <wp:effectExtent l="19050" t="0" r="0" b="0"/>
                  <wp:docPr id="10" name="Picture 1" descr="f:\my documents\My Pictures\Panama Canal\John F. Wal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Panama Canal\John F. Wallace.jpg"/>
                          <pic:cNvPicPr>
                            <a:picLocks noChangeAspect="1" noChangeArrowheads="1"/>
                          </pic:cNvPicPr>
                        </pic:nvPicPr>
                        <pic:blipFill>
                          <a:blip r:embed="rId7" cstate="print"/>
                          <a:srcRect/>
                          <a:stretch>
                            <a:fillRect/>
                          </a:stretch>
                        </pic:blipFill>
                        <pic:spPr bwMode="auto">
                          <a:xfrm>
                            <a:off x="0" y="0"/>
                            <a:ext cx="1676400" cy="2286000"/>
                          </a:xfrm>
                          <a:prstGeom prst="rect">
                            <a:avLst/>
                          </a:prstGeom>
                          <a:noFill/>
                          <a:ln w="9525">
                            <a:noFill/>
                            <a:miter lim="800000"/>
                            <a:headEnd/>
                            <a:tailEnd/>
                          </a:ln>
                        </pic:spPr>
                      </pic:pic>
                    </a:graphicData>
                  </a:graphic>
                </wp:inline>
              </w:drawing>
            </w:r>
          </w:p>
        </w:tc>
        <w:tc>
          <w:tcPr>
            <w:tcW w:w="3240" w:type="dxa"/>
          </w:tcPr>
          <w:p w:rsidR="003B2B8D" w:rsidRDefault="003B2B8D" w:rsidP="00463397">
            <w:pPr>
              <w:pStyle w:val="NormalWeb"/>
              <w:spacing w:before="0" w:beforeAutospacing="0" w:after="0" w:afterAutospacing="0"/>
              <w:contextualSpacing/>
              <w:jc w:val="center"/>
              <w:rPr>
                <w:bCs/>
              </w:rPr>
            </w:pPr>
            <w:r>
              <w:rPr>
                <w:bCs/>
                <w:noProof/>
              </w:rPr>
              <w:drawing>
                <wp:inline distT="0" distB="0" distL="0" distR="0">
                  <wp:extent cx="1743075" cy="2291458"/>
                  <wp:effectExtent l="19050" t="0" r="9525" b="0"/>
                  <wp:docPr id="11" name="Picture 2" descr="f:\my documents\My Pictures\Panama Canal\John F Steven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Panama Canal\John F Stevens-small.jpg"/>
                          <pic:cNvPicPr>
                            <a:picLocks noChangeAspect="1" noChangeArrowheads="1"/>
                          </pic:cNvPicPr>
                        </pic:nvPicPr>
                        <pic:blipFill>
                          <a:blip r:embed="rId8" cstate="print"/>
                          <a:srcRect/>
                          <a:stretch>
                            <a:fillRect/>
                          </a:stretch>
                        </pic:blipFill>
                        <pic:spPr bwMode="auto">
                          <a:xfrm>
                            <a:off x="0" y="0"/>
                            <a:ext cx="1743075" cy="2291458"/>
                          </a:xfrm>
                          <a:prstGeom prst="rect">
                            <a:avLst/>
                          </a:prstGeom>
                          <a:noFill/>
                          <a:ln w="9525">
                            <a:noFill/>
                            <a:miter lim="800000"/>
                            <a:headEnd/>
                            <a:tailEnd/>
                          </a:ln>
                        </pic:spPr>
                      </pic:pic>
                    </a:graphicData>
                  </a:graphic>
                </wp:inline>
              </w:drawing>
            </w:r>
          </w:p>
        </w:tc>
        <w:tc>
          <w:tcPr>
            <w:tcW w:w="3060" w:type="dxa"/>
          </w:tcPr>
          <w:p w:rsidR="003B2B8D" w:rsidRDefault="001D352E" w:rsidP="00463397">
            <w:pPr>
              <w:pStyle w:val="NormalWeb"/>
              <w:spacing w:before="0" w:beforeAutospacing="0" w:after="0" w:afterAutospacing="0"/>
              <w:contextualSpacing/>
              <w:jc w:val="center"/>
              <w:rPr>
                <w:bCs/>
              </w:rPr>
            </w:pPr>
            <w:r w:rsidRPr="001D352E">
              <w:rPr>
                <w:bCs/>
              </w:rPr>
              <w:drawing>
                <wp:inline distT="0" distB="0" distL="0" distR="0">
                  <wp:extent cx="1724025" cy="2266950"/>
                  <wp:effectExtent l="19050" t="19050" r="28575" b="19050"/>
                  <wp:docPr id="2" name="Picture 1" descr="f:\my documents\My Pictures\Panama Canal\Colonel Goethals.jpg"/>
                  <wp:cNvGraphicFramePr/>
                  <a:graphic xmlns:a="http://schemas.openxmlformats.org/drawingml/2006/main">
                    <a:graphicData uri="http://schemas.openxmlformats.org/drawingml/2006/picture">
                      <pic:pic xmlns:pic="http://schemas.openxmlformats.org/drawingml/2006/picture">
                        <pic:nvPicPr>
                          <pic:cNvPr id="38921" name="Picture 10" descr="f:\my documents\My Pictures\Panama Canal\Colonel Goethals.jpg"/>
                          <pic:cNvPicPr>
                            <a:picLocks noChangeAspect="1" noChangeArrowheads="1"/>
                          </pic:cNvPicPr>
                        </pic:nvPicPr>
                        <pic:blipFill>
                          <a:blip r:embed="rId9" cstate="print"/>
                          <a:srcRect/>
                          <a:stretch>
                            <a:fillRect/>
                          </a:stretch>
                        </pic:blipFill>
                        <pic:spPr bwMode="auto">
                          <a:xfrm>
                            <a:off x="0" y="0"/>
                            <a:ext cx="1724025" cy="2266950"/>
                          </a:xfrm>
                          <a:prstGeom prst="rect">
                            <a:avLst/>
                          </a:prstGeom>
                          <a:noFill/>
                          <a:ln w="9525">
                            <a:solidFill>
                              <a:srgbClr val="000000"/>
                            </a:solidFill>
                            <a:miter lim="800000"/>
                            <a:headEnd/>
                            <a:tailEnd/>
                          </a:ln>
                        </pic:spPr>
                      </pic:pic>
                    </a:graphicData>
                  </a:graphic>
                </wp:inline>
              </w:drawing>
            </w:r>
          </w:p>
        </w:tc>
      </w:tr>
    </w:tbl>
    <w:p w:rsidR="003B2B8D" w:rsidRDefault="003B2B8D" w:rsidP="003B2B8D">
      <w:pPr>
        <w:pStyle w:val="NormalWeb"/>
        <w:spacing w:before="0" w:beforeAutospacing="0" w:after="0" w:afterAutospacing="0"/>
        <w:contextualSpacing/>
        <w:jc w:val="both"/>
        <w:rPr>
          <w:bCs/>
        </w:rPr>
      </w:pPr>
      <w:proofErr w:type="gramStart"/>
      <w:r>
        <w:rPr>
          <w:bCs/>
        </w:rPr>
        <w:t xml:space="preserve">Figure </w:t>
      </w:r>
      <w:r w:rsidR="00860F6B">
        <w:rPr>
          <w:bCs/>
        </w:rPr>
        <w:t>1</w:t>
      </w:r>
      <w:r>
        <w:rPr>
          <w:bCs/>
        </w:rPr>
        <w:t>.</w:t>
      </w:r>
      <w:proofErr w:type="gramEnd"/>
      <w:r>
        <w:rPr>
          <w:bCs/>
        </w:rPr>
        <w:t xml:space="preserve">  Left John F. Wallace served as ASCE President in 1900 and was the first Engineer-in-Chief of the Panama Canal (from Jackson, 1911). Middle: John F. Stevens succeeded Wallace in 1905, and served as ASCE President in 1927 (from Jackson, 1911). Right: </w:t>
      </w:r>
      <w:r w:rsidR="001D352E">
        <w:rPr>
          <w:bCs/>
        </w:rPr>
        <w:t xml:space="preserve">Colonel George Washington Goethals, who took charge of the project in March 1907, seeing it through to completion in </w:t>
      </w:r>
      <w:r w:rsidR="00560D1B">
        <w:rPr>
          <w:bCs/>
        </w:rPr>
        <w:t>August</w:t>
      </w:r>
      <w:r w:rsidR="001D352E">
        <w:rPr>
          <w:bCs/>
        </w:rPr>
        <w:t xml:space="preserve"> 1914 </w:t>
      </w:r>
      <w:r w:rsidR="00463397">
        <w:rPr>
          <w:bCs/>
        </w:rPr>
        <w:t xml:space="preserve">(National Archives).   </w:t>
      </w:r>
    </w:p>
    <w:p w:rsidR="00463397" w:rsidRDefault="00463397" w:rsidP="003B2B8D">
      <w:pPr>
        <w:pStyle w:val="NormalWeb"/>
        <w:spacing w:before="0" w:beforeAutospacing="0" w:after="0" w:afterAutospacing="0"/>
        <w:contextualSpacing/>
        <w:jc w:val="both"/>
        <w:rPr>
          <w:bCs/>
        </w:rPr>
      </w:pPr>
    </w:p>
    <w:p w:rsidR="003B2B8D" w:rsidRDefault="003B2B8D" w:rsidP="003B2B8D">
      <w:pPr>
        <w:pStyle w:val="NormalWeb"/>
        <w:spacing w:before="0" w:beforeAutospacing="0" w:after="0" w:afterAutospacing="0"/>
        <w:contextualSpacing/>
        <w:jc w:val="center"/>
        <w:rPr>
          <w:bCs/>
        </w:rPr>
      </w:pPr>
      <w:r>
        <w:rPr>
          <w:bCs/>
          <w:noProof/>
        </w:rPr>
        <w:drawing>
          <wp:inline distT="0" distB="0" distL="0" distR="0">
            <wp:extent cx="3809446" cy="3503329"/>
            <wp:effectExtent l="19050" t="0" r="554" b="0"/>
            <wp:docPr id="14" name="Picture 5" descr="f:\my documents\My Pictures\Panama Canal\p26_special board of consulting engineers, appointed to investigate and report in hte Canal work and some of the sturcture_ from Panama Canal-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ocuments\My Pictures\Panama Canal\p26_special board of consulting engineers, appointed to investigate and report in hte Canal work and some of the sturcture_ from Panama Canal-crop.jpg"/>
                    <pic:cNvPicPr>
                      <a:picLocks noChangeAspect="1" noChangeArrowheads="1"/>
                    </pic:cNvPicPr>
                  </pic:nvPicPr>
                  <pic:blipFill>
                    <a:blip r:embed="rId10" cstate="print"/>
                    <a:srcRect/>
                    <a:stretch>
                      <a:fillRect/>
                    </a:stretch>
                  </pic:blipFill>
                  <pic:spPr bwMode="auto">
                    <a:xfrm>
                      <a:off x="0" y="0"/>
                      <a:ext cx="3810685" cy="3504469"/>
                    </a:xfrm>
                    <a:prstGeom prst="rect">
                      <a:avLst/>
                    </a:prstGeom>
                    <a:noFill/>
                    <a:ln w="9525">
                      <a:noFill/>
                      <a:miter lim="800000"/>
                      <a:headEnd/>
                      <a:tailEnd/>
                    </a:ln>
                  </pic:spPr>
                </pic:pic>
              </a:graphicData>
            </a:graphic>
          </wp:inline>
        </w:drawing>
      </w:r>
    </w:p>
    <w:p w:rsidR="003B2B8D" w:rsidRDefault="003B2B8D" w:rsidP="003B2B8D">
      <w:pPr>
        <w:pStyle w:val="NormalWeb"/>
        <w:spacing w:before="0" w:beforeAutospacing="0" w:after="0" w:afterAutospacing="0"/>
        <w:contextualSpacing/>
        <w:jc w:val="both"/>
        <w:rPr>
          <w:bCs/>
        </w:rPr>
      </w:pPr>
      <w:proofErr w:type="gramStart"/>
      <w:r>
        <w:rPr>
          <w:bCs/>
        </w:rPr>
        <w:t xml:space="preserve">Figure </w:t>
      </w:r>
      <w:r w:rsidR="00860F6B">
        <w:rPr>
          <w:bCs/>
        </w:rPr>
        <w:t>2</w:t>
      </w:r>
      <w:r>
        <w:rPr>
          <w:bCs/>
        </w:rPr>
        <w:t>.</w:t>
      </w:r>
      <w:proofErr w:type="gramEnd"/>
      <w:r>
        <w:rPr>
          <w:bCs/>
        </w:rPr>
        <w:t xml:space="preserve">  The Special Board of Consulting Engineers visiting the Gatun Dam and Locks in 1909.  From left: War Secretary William H. Taft, Colonel George W. Goethals, Frederick P. Stearns, Henry A. Allen, Arthur Powell Davis, James D. Schuyler, </w:t>
      </w:r>
      <w:proofErr w:type="spellStart"/>
      <w:r>
        <w:rPr>
          <w:bCs/>
        </w:rPr>
        <w:t>Isham</w:t>
      </w:r>
      <w:proofErr w:type="spellEnd"/>
      <w:r>
        <w:rPr>
          <w:bCs/>
        </w:rPr>
        <w:t xml:space="preserve"> Randolph, John R. Freeman, and Allen Hazen (National Archives). </w:t>
      </w:r>
    </w:p>
    <w:p w:rsidR="003B2B8D" w:rsidRDefault="003B2B8D" w:rsidP="003B2B8D">
      <w:pPr>
        <w:pStyle w:val="NormalWeb"/>
        <w:spacing w:before="0" w:beforeAutospacing="0" w:after="0" w:afterAutospacing="0"/>
        <w:contextualSpacing/>
        <w:jc w:val="both"/>
        <w:rPr>
          <w:bCs/>
        </w:rPr>
      </w:pPr>
    </w:p>
    <w:p w:rsidR="00B06F0C" w:rsidRDefault="00B06F0C" w:rsidP="00B06F0C">
      <w:pPr>
        <w:pStyle w:val="NormalWeb"/>
        <w:spacing w:before="0" w:beforeAutospacing="0" w:after="0" w:afterAutospacing="0"/>
        <w:contextualSpacing/>
        <w:jc w:val="both"/>
        <w:rPr>
          <w:bCs/>
        </w:rPr>
      </w:pPr>
      <w:r>
        <w:rPr>
          <w:bCs/>
        </w:rPr>
        <w:t xml:space="preserve">The engineers comprising the technical advisory arm of the ICC became the Special Board of Consulting Engineers (SBCE), shown in Figure 2. Its members would shift and change over the </w:t>
      </w:r>
      <w:r>
        <w:rPr>
          <w:bCs/>
        </w:rPr>
        <w:lastRenderedPageBreak/>
        <w:t xml:space="preserve">succeeding decade, during construction of the mammoth project. Some of these luminaries included engineers: Alfred Noble, John R. Freeman, Allen Hazen, Frederick P. Stearns, Arthur Powell Davis, James D. Schuyler, </w:t>
      </w:r>
      <w:proofErr w:type="spellStart"/>
      <w:r>
        <w:rPr>
          <w:bCs/>
        </w:rPr>
        <w:t>Isham</w:t>
      </w:r>
      <w:proofErr w:type="spellEnd"/>
      <w:r>
        <w:rPr>
          <w:bCs/>
        </w:rPr>
        <w:t xml:space="preserve"> Randolph, and Joseph Ripley, among others.   </w:t>
      </w:r>
    </w:p>
    <w:p w:rsidR="00B06F0C" w:rsidRDefault="00B06F0C" w:rsidP="003B2B8D">
      <w:pPr>
        <w:pStyle w:val="NormalWeb"/>
        <w:spacing w:before="0" w:beforeAutospacing="0" w:after="0" w:afterAutospacing="0"/>
        <w:contextualSpacing/>
        <w:jc w:val="both"/>
        <w:rPr>
          <w:bCs/>
        </w:rPr>
      </w:pPr>
    </w:p>
    <w:p w:rsidR="00B06F0C" w:rsidRDefault="00B06F0C" w:rsidP="00B06F0C">
      <w:pPr>
        <w:pStyle w:val="NormalWeb"/>
        <w:spacing w:before="0" w:beforeAutospacing="0" w:after="0" w:afterAutospacing="0"/>
        <w:contextualSpacing/>
        <w:jc w:val="both"/>
        <w:rPr>
          <w:bCs/>
        </w:rPr>
      </w:pPr>
      <w:r>
        <w:rPr>
          <w:bCs/>
        </w:rPr>
        <w:t>From the outset the engineers on the ICC and the SBCE were able to discuss and jointly solve all the various challenges that had nagged the French, who were handicapped by Ferdinand de Lesseps’ refusal to consider any deviation from his original plans, regardless of the unforeseen situations encountered.</w:t>
      </w:r>
    </w:p>
    <w:p w:rsidR="00B06F0C" w:rsidRDefault="00B06F0C" w:rsidP="00B06F0C">
      <w:pPr>
        <w:pStyle w:val="NormalWeb"/>
        <w:spacing w:before="0" w:beforeAutospacing="0" w:after="0" w:afterAutospacing="0"/>
        <w:contextualSpacing/>
        <w:jc w:val="both"/>
        <w:rPr>
          <w:bCs/>
        </w:rPr>
      </w:pPr>
    </w:p>
    <w:p w:rsidR="00B06F0C" w:rsidRPr="00545687" w:rsidRDefault="00B06F0C" w:rsidP="00B06F0C">
      <w:pPr>
        <w:pStyle w:val="NormalWeb"/>
        <w:spacing w:before="0" w:beforeAutospacing="0" w:after="0" w:afterAutospacing="0"/>
        <w:contextualSpacing/>
        <w:jc w:val="both"/>
        <w:rPr>
          <w:b/>
          <w:bCs/>
        </w:rPr>
      </w:pPr>
      <w:r w:rsidRPr="00545687">
        <w:rPr>
          <w:b/>
          <w:bCs/>
          <w:iCs/>
        </w:rPr>
        <w:t>“It’s just a big railroad job”</w:t>
      </w:r>
    </w:p>
    <w:p w:rsidR="00B06F0C" w:rsidRDefault="00B06F0C" w:rsidP="00B06F0C">
      <w:pPr>
        <w:spacing w:after="0" w:line="240" w:lineRule="auto"/>
        <w:contextualSpacing/>
        <w:jc w:val="both"/>
        <w:rPr>
          <w:rFonts w:ascii="Times New Roman" w:hAnsi="Times New Roman" w:cs="Times New Roman"/>
          <w:bCs/>
          <w:sz w:val="24"/>
          <w:szCs w:val="24"/>
        </w:rPr>
      </w:pPr>
    </w:p>
    <w:p w:rsidR="00B06F0C" w:rsidRPr="00AC3401" w:rsidRDefault="00B06F0C" w:rsidP="00B06F0C">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On May 10, 1904 </w:t>
      </w:r>
      <w:r w:rsidRPr="00AC3401">
        <w:rPr>
          <w:rFonts w:ascii="Times New Roman" w:hAnsi="Times New Roman" w:cs="Times New Roman"/>
          <w:bCs/>
          <w:sz w:val="24"/>
          <w:szCs w:val="24"/>
        </w:rPr>
        <w:t>Wooster University trained civil engineer John F. Wallace was named Chairman and Chief Engineer of the Isthmian Canal Commission</w:t>
      </w:r>
      <w:r>
        <w:rPr>
          <w:rFonts w:ascii="Times New Roman" w:hAnsi="Times New Roman" w:cs="Times New Roman"/>
          <w:bCs/>
          <w:sz w:val="24"/>
          <w:szCs w:val="24"/>
        </w:rPr>
        <w:t>, after serving as Chief Engineer and General Manager of the Illinois Central Railroad</w:t>
      </w:r>
      <w:r w:rsidRPr="00AC3401">
        <w:rPr>
          <w:rFonts w:ascii="Times New Roman" w:hAnsi="Times New Roman" w:cs="Times New Roman"/>
          <w:bCs/>
          <w:sz w:val="24"/>
          <w:szCs w:val="24"/>
        </w:rPr>
        <w:t xml:space="preserve">. </w:t>
      </w:r>
      <w:r>
        <w:rPr>
          <w:rFonts w:ascii="Times New Roman" w:hAnsi="Times New Roman" w:cs="Times New Roman"/>
          <w:bCs/>
          <w:sz w:val="24"/>
          <w:szCs w:val="24"/>
        </w:rPr>
        <w:t>He do</w:t>
      </w:r>
      <w:r w:rsidRPr="00AC3401">
        <w:rPr>
          <w:rFonts w:ascii="Times New Roman" w:hAnsi="Times New Roman" w:cs="Times New Roman"/>
          <w:bCs/>
          <w:sz w:val="24"/>
          <w:szCs w:val="24"/>
        </w:rPr>
        <w:t>ubted the scientific efforts of Army physicians to combat malaria and yellow fever, and abruptly resigned 13 months later, in June 1905</w:t>
      </w:r>
      <w:r>
        <w:rPr>
          <w:rFonts w:ascii="Times New Roman" w:hAnsi="Times New Roman" w:cs="Times New Roman"/>
          <w:bCs/>
          <w:sz w:val="24"/>
          <w:szCs w:val="24"/>
        </w:rPr>
        <w:t>, after witnessing the deaths of some many associates around him in Panama</w:t>
      </w:r>
      <w:r w:rsidRPr="00AC3401">
        <w:rPr>
          <w:rFonts w:ascii="Times New Roman" w:hAnsi="Times New Roman" w:cs="Times New Roman"/>
          <w:bCs/>
          <w:sz w:val="24"/>
          <w:szCs w:val="24"/>
        </w:rPr>
        <w:t xml:space="preserve">.  </w:t>
      </w:r>
    </w:p>
    <w:p w:rsidR="00B06F0C" w:rsidRDefault="00B06F0C" w:rsidP="00B06F0C">
      <w:pPr>
        <w:spacing w:after="0" w:line="240" w:lineRule="auto"/>
        <w:contextualSpacing/>
        <w:jc w:val="both"/>
        <w:rPr>
          <w:rFonts w:ascii="Times New Roman" w:hAnsi="Times New Roman" w:cs="Times New Roman"/>
          <w:bCs/>
          <w:sz w:val="24"/>
          <w:szCs w:val="24"/>
        </w:rPr>
      </w:pPr>
    </w:p>
    <w:p w:rsidR="00B06F0C" w:rsidRDefault="00B06F0C" w:rsidP="00B06F0C">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Self-taught railroad engineer John F. Stevens succeeded Wallace in June 1905 and </w:t>
      </w:r>
      <w:r>
        <w:rPr>
          <w:rFonts w:ascii="Times New Roman" w:hAnsi="Times New Roman" w:cs="Times New Roman"/>
          <w:bCs/>
          <w:sz w:val="24"/>
          <w:szCs w:val="24"/>
        </w:rPr>
        <w:t xml:space="preserve">he lent </w:t>
      </w:r>
      <w:r w:rsidRPr="00AC3401">
        <w:rPr>
          <w:rFonts w:ascii="Times New Roman" w:hAnsi="Times New Roman" w:cs="Times New Roman"/>
          <w:bCs/>
          <w:sz w:val="24"/>
          <w:szCs w:val="24"/>
        </w:rPr>
        <w:t>full support</w:t>
      </w:r>
      <w:r>
        <w:rPr>
          <w:rFonts w:ascii="Times New Roman" w:hAnsi="Times New Roman" w:cs="Times New Roman"/>
          <w:bCs/>
          <w:sz w:val="24"/>
          <w:szCs w:val="24"/>
        </w:rPr>
        <w:t xml:space="preserve"> to</w:t>
      </w:r>
      <w:r w:rsidRPr="00AC3401">
        <w:rPr>
          <w:rFonts w:ascii="Times New Roman" w:hAnsi="Times New Roman" w:cs="Times New Roman"/>
          <w:bCs/>
          <w:sz w:val="24"/>
          <w:szCs w:val="24"/>
        </w:rPr>
        <w:t xml:space="preserve"> William Gorgas’s efforts to combat disease.</w:t>
      </w:r>
      <w:r>
        <w:rPr>
          <w:rFonts w:ascii="Times New Roman" w:hAnsi="Times New Roman" w:cs="Times New Roman"/>
          <w:bCs/>
          <w:sz w:val="24"/>
          <w:szCs w:val="24"/>
        </w:rPr>
        <w:t xml:space="preserve"> He views the project as “just a big railroad job,” and doesn’t anticipate any grave problems, so long as he receives adequate logistical support. </w:t>
      </w:r>
      <w:r w:rsidRPr="00AC3401">
        <w:rPr>
          <w:rFonts w:ascii="Times New Roman" w:hAnsi="Times New Roman" w:cs="Times New Roman"/>
          <w:bCs/>
          <w:sz w:val="24"/>
          <w:szCs w:val="24"/>
        </w:rPr>
        <w:t>He wrestled with the overall design concepts and was ably assisted by 27 y</w:t>
      </w:r>
      <w:r>
        <w:rPr>
          <w:rFonts w:ascii="Times New Roman" w:hAnsi="Times New Roman" w:cs="Times New Roman"/>
          <w:bCs/>
          <w:sz w:val="24"/>
          <w:szCs w:val="24"/>
        </w:rPr>
        <w:t>ea</w:t>
      </w:r>
      <w:r w:rsidRPr="00AC3401">
        <w:rPr>
          <w:rFonts w:ascii="Times New Roman" w:hAnsi="Times New Roman" w:cs="Times New Roman"/>
          <w:bCs/>
          <w:sz w:val="24"/>
          <w:szCs w:val="24"/>
        </w:rPr>
        <w:t>r</w:t>
      </w:r>
      <w:r>
        <w:rPr>
          <w:rFonts w:ascii="Times New Roman" w:hAnsi="Times New Roman" w:cs="Times New Roman"/>
          <w:bCs/>
          <w:sz w:val="24"/>
          <w:szCs w:val="24"/>
        </w:rPr>
        <w:t xml:space="preserve"> </w:t>
      </w:r>
      <w:r w:rsidRPr="00AC3401">
        <w:rPr>
          <w:rFonts w:ascii="Times New Roman" w:hAnsi="Times New Roman" w:cs="Times New Roman"/>
          <w:bCs/>
          <w:sz w:val="24"/>
          <w:szCs w:val="24"/>
        </w:rPr>
        <w:t>old Ralph Budd, who had worked f</w:t>
      </w:r>
      <w:r>
        <w:rPr>
          <w:rFonts w:ascii="Times New Roman" w:hAnsi="Times New Roman" w:cs="Times New Roman"/>
          <w:bCs/>
          <w:sz w:val="24"/>
          <w:szCs w:val="24"/>
        </w:rPr>
        <w:t>o</w:t>
      </w:r>
      <w:r w:rsidRPr="00AC3401">
        <w:rPr>
          <w:rFonts w:ascii="Times New Roman" w:hAnsi="Times New Roman" w:cs="Times New Roman"/>
          <w:bCs/>
          <w:sz w:val="24"/>
          <w:szCs w:val="24"/>
        </w:rPr>
        <w:t>r him on the Rock Island Railroad in Kansas City</w:t>
      </w:r>
      <w:r>
        <w:rPr>
          <w:rFonts w:ascii="Times New Roman" w:hAnsi="Times New Roman" w:cs="Times New Roman"/>
          <w:bCs/>
          <w:sz w:val="24"/>
          <w:szCs w:val="24"/>
        </w:rPr>
        <w:t xml:space="preserve"> (Budd went onto a distinguished career in railroading)</w:t>
      </w:r>
      <w:r w:rsidRPr="00AC3401">
        <w:rPr>
          <w:rFonts w:ascii="Times New Roman" w:hAnsi="Times New Roman" w:cs="Times New Roman"/>
          <w:bCs/>
          <w:sz w:val="24"/>
          <w:szCs w:val="24"/>
        </w:rPr>
        <w:t xml:space="preserve">. </w:t>
      </w:r>
    </w:p>
    <w:p w:rsidR="00B06F0C" w:rsidRDefault="00B06F0C" w:rsidP="003B2B8D">
      <w:pPr>
        <w:pStyle w:val="NormalWeb"/>
        <w:spacing w:before="0" w:beforeAutospacing="0" w:after="0" w:afterAutospacing="0"/>
        <w:contextualSpacing/>
        <w:jc w:val="both"/>
        <w:rPr>
          <w:bCs/>
        </w:rPr>
      </w:pPr>
    </w:p>
    <w:p w:rsidR="003B2B8D" w:rsidRDefault="004B2A16"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During his brief tenure </w:t>
      </w:r>
      <w:r w:rsidR="003B2B8D" w:rsidRPr="00AC3401">
        <w:rPr>
          <w:rFonts w:ascii="Times New Roman" w:hAnsi="Times New Roman" w:cs="Times New Roman"/>
          <w:bCs/>
          <w:sz w:val="24"/>
          <w:szCs w:val="24"/>
        </w:rPr>
        <w:t>Stevens conceived the “minority plan” to construct a locked canal, using water from the Chagres River to create a vast inland lake. This reduced the required depth of excavations by 70 feet</w:t>
      </w:r>
      <w:r w:rsidR="003B2B8D">
        <w:rPr>
          <w:rFonts w:ascii="Times New Roman" w:hAnsi="Times New Roman" w:cs="Times New Roman"/>
          <w:bCs/>
          <w:sz w:val="24"/>
          <w:szCs w:val="24"/>
        </w:rPr>
        <w:t xml:space="preserve"> (</w:t>
      </w:r>
      <w:proofErr w:type="spellStart"/>
      <w:r w:rsidR="003B2B8D">
        <w:rPr>
          <w:rFonts w:ascii="Times New Roman" w:hAnsi="Times New Roman" w:cs="Times New Roman"/>
          <w:bCs/>
          <w:sz w:val="24"/>
          <w:szCs w:val="24"/>
        </w:rPr>
        <w:t>Sibert</w:t>
      </w:r>
      <w:proofErr w:type="spellEnd"/>
      <w:r>
        <w:rPr>
          <w:rFonts w:ascii="Times New Roman" w:hAnsi="Times New Roman" w:cs="Times New Roman"/>
          <w:bCs/>
          <w:sz w:val="24"/>
          <w:szCs w:val="24"/>
        </w:rPr>
        <w:t xml:space="preserve"> and Stevens</w:t>
      </w:r>
      <w:r w:rsidR="003B2B8D">
        <w:rPr>
          <w:rFonts w:ascii="Times New Roman" w:hAnsi="Times New Roman" w:cs="Times New Roman"/>
          <w:bCs/>
          <w:sz w:val="24"/>
          <w:szCs w:val="24"/>
        </w:rPr>
        <w:t>, 1915)</w:t>
      </w:r>
      <w:r w:rsidR="003B2B8D" w:rsidRPr="00AC3401">
        <w:rPr>
          <w:rFonts w:ascii="Times New Roman" w:hAnsi="Times New Roman" w:cs="Times New Roman"/>
          <w:bCs/>
          <w:sz w:val="24"/>
          <w:szCs w:val="24"/>
        </w:rPr>
        <w:t>. Th</w:t>
      </w:r>
      <w:r>
        <w:rPr>
          <w:rFonts w:ascii="Times New Roman" w:hAnsi="Times New Roman" w:cs="Times New Roman"/>
          <w:bCs/>
          <w:sz w:val="24"/>
          <w:szCs w:val="24"/>
        </w:rPr>
        <w:t>is</w:t>
      </w:r>
      <w:r w:rsidR="003B2B8D" w:rsidRPr="00AC3401">
        <w:rPr>
          <w:rFonts w:ascii="Times New Roman" w:hAnsi="Times New Roman" w:cs="Times New Roman"/>
          <w:bCs/>
          <w:sz w:val="24"/>
          <w:szCs w:val="24"/>
        </w:rPr>
        <w:t xml:space="preserve"> plan was favored by Teddy Roosevelt and approved by Congress on June 29, 1906. </w:t>
      </w:r>
      <w:r>
        <w:rPr>
          <w:rFonts w:ascii="Times New Roman" w:hAnsi="Times New Roman" w:cs="Times New Roman"/>
          <w:bCs/>
          <w:sz w:val="24"/>
          <w:szCs w:val="24"/>
        </w:rPr>
        <w:t>It</w:t>
      </w:r>
      <w:r w:rsidR="003B2B8D">
        <w:rPr>
          <w:rFonts w:ascii="Times New Roman" w:hAnsi="Times New Roman" w:cs="Times New Roman"/>
          <w:bCs/>
          <w:sz w:val="24"/>
          <w:szCs w:val="24"/>
        </w:rPr>
        <w:t xml:space="preserve"> became the blueprint for all subsequent work, which was gradually completed </w:t>
      </w:r>
      <w:proofErr w:type="gramStart"/>
      <w:r w:rsidR="003B2B8D">
        <w:rPr>
          <w:rFonts w:ascii="Times New Roman" w:hAnsi="Times New Roman" w:cs="Times New Roman"/>
          <w:bCs/>
          <w:sz w:val="24"/>
          <w:szCs w:val="24"/>
        </w:rPr>
        <w:t>between 1906-1934 (when Madden Dam was completed on the Chagres River)</w:t>
      </w:r>
      <w:proofErr w:type="gramEnd"/>
      <w:r w:rsidR="003B2B8D">
        <w:rPr>
          <w:rFonts w:ascii="Times New Roman" w:hAnsi="Times New Roman" w:cs="Times New Roman"/>
          <w:bCs/>
          <w:sz w:val="24"/>
          <w:szCs w:val="24"/>
        </w:rPr>
        <w:t xml:space="preserve">. The basic layout of the canal, which runs more or less north-south, is shown in Figure </w:t>
      </w:r>
      <w:r w:rsidR="00B06F0C">
        <w:rPr>
          <w:rFonts w:ascii="Times New Roman" w:hAnsi="Times New Roman" w:cs="Times New Roman"/>
          <w:bCs/>
          <w:sz w:val="24"/>
          <w:szCs w:val="24"/>
        </w:rPr>
        <w:t>3</w:t>
      </w:r>
      <w:r w:rsidR="003B2B8D">
        <w:rPr>
          <w:rFonts w:ascii="Times New Roman" w:hAnsi="Times New Roman" w:cs="Times New Roman"/>
          <w:bCs/>
          <w:sz w:val="24"/>
          <w:szCs w:val="24"/>
        </w:rPr>
        <w:t>.</w:t>
      </w:r>
    </w:p>
    <w:p w:rsidR="008969BA" w:rsidRDefault="008969BA" w:rsidP="003B2B8D">
      <w:pPr>
        <w:spacing w:after="0" w:line="240" w:lineRule="auto"/>
        <w:contextualSpacing/>
        <w:jc w:val="both"/>
        <w:rPr>
          <w:rFonts w:ascii="Times New Roman" w:hAnsi="Times New Roman" w:cs="Times New Roman"/>
          <w:bCs/>
          <w:sz w:val="24"/>
          <w:szCs w:val="24"/>
        </w:rPr>
      </w:pPr>
    </w:p>
    <w:p w:rsidR="00B06F0C" w:rsidRDefault="00B06F0C" w:rsidP="00B06F0C">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Stevens said the canal job was all about </w:t>
      </w:r>
      <w:r>
        <w:rPr>
          <w:rFonts w:ascii="Times New Roman" w:hAnsi="Times New Roman" w:cs="Times New Roman"/>
          <w:bCs/>
          <w:sz w:val="24"/>
          <w:szCs w:val="24"/>
        </w:rPr>
        <w:t>“</w:t>
      </w:r>
      <w:r w:rsidRPr="00AC3401">
        <w:rPr>
          <w:rFonts w:ascii="Times New Roman" w:hAnsi="Times New Roman" w:cs="Times New Roman"/>
          <w:bCs/>
          <w:i/>
          <w:iCs/>
          <w:sz w:val="24"/>
          <w:szCs w:val="24"/>
        </w:rPr>
        <w:t>logistics, logistics, and logistics</w:t>
      </w:r>
      <w:r>
        <w:rPr>
          <w:rFonts w:ascii="Times New Roman" w:hAnsi="Times New Roman" w:cs="Times New Roman"/>
          <w:bCs/>
          <w:i/>
          <w:iCs/>
          <w:sz w:val="24"/>
          <w:szCs w:val="24"/>
        </w:rPr>
        <w:t xml:space="preserve">.”  </w:t>
      </w:r>
      <w:r w:rsidRPr="00771D9D">
        <w:rPr>
          <w:rFonts w:ascii="Times New Roman" w:hAnsi="Times New Roman" w:cs="Times New Roman"/>
          <w:bCs/>
          <w:iCs/>
          <w:sz w:val="24"/>
          <w:szCs w:val="24"/>
        </w:rPr>
        <w:t xml:space="preserve">He told his laborers and foremen </w:t>
      </w:r>
      <w:r>
        <w:rPr>
          <w:rFonts w:ascii="Times New Roman" w:hAnsi="Times New Roman" w:cs="Times New Roman"/>
          <w:bCs/>
          <w:iCs/>
          <w:sz w:val="24"/>
          <w:szCs w:val="24"/>
        </w:rPr>
        <w:t>“</w:t>
      </w:r>
      <w:r w:rsidRPr="00771D9D">
        <w:rPr>
          <w:rFonts w:ascii="Times New Roman" w:hAnsi="Times New Roman" w:cs="Times New Roman"/>
          <w:bCs/>
          <w:i/>
          <w:iCs/>
          <w:sz w:val="24"/>
          <w:szCs w:val="24"/>
        </w:rPr>
        <w:t>don’t talk, dig</w:t>
      </w:r>
      <w:r>
        <w:rPr>
          <w:rFonts w:ascii="Times New Roman" w:hAnsi="Times New Roman" w:cs="Times New Roman"/>
          <w:bCs/>
          <w:iCs/>
          <w:sz w:val="24"/>
          <w:szCs w:val="24"/>
        </w:rPr>
        <w:t>.”</w:t>
      </w:r>
      <w:r w:rsidRPr="00AC3401">
        <w:rPr>
          <w:rFonts w:ascii="Times New Roman" w:hAnsi="Times New Roman" w:cs="Times New Roman"/>
          <w:bCs/>
          <w:sz w:val="24"/>
          <w:szCs w:val="24"/>
        </w:rPr>
        <w:t xml:space="preserve"> </w:t>
      </w:r>
      <w:r>
        <w:rPr>
          <w:rFonts w:ascii="Times New Roman" w:hAnsi="Times New Roman" w:cs="Times New Roman"/>
          <w:bCs/>
          <w:sz w:val="24"/>
          <w:szCs w:val="24"/>
        </w:rPr>
        <w:t xml:space="preserve">He fought considerable ‘red tape’ to get the workers and their families fed and transported to and from their works stations without undue delays. This included such novel innovations as the construction of temporary </w:t>
      </w:r>
      <w:r w:rsidRPr="00AC3401">
        <w:rPr>
          <w:rFonts w:ascii="Times New Roman" w:hAnsi="Times New Roman" w:cs="Times New Roman"/>
          <w:bCs/>
          <w:sz w:val="24"/>
          <w:szCs w:val="24"/>
        </w:rPr>
        <w:t xml:space="preserve">suspension bridge across the </w:t>
      </w:r>
      <w:r>
        <w:rPr>
          <w:rFonts w:ascii="Times New Roman" w:hAnsi="Times New Roman" w:cs="Times New Roman"/>
          <w:bCs/>
          <w:sz w:val="24"/>
          <w:szCs w:val="24"/>
        </w:rPr>
        <w:t>canal excavations t</w:t>
      </w:r>
      <w:r w:rsidRPr="00AC3401">
        <w:rPr>
          <w:rFonts w:ascii="Times New Roman" w:hAnsi="Times New Roman" w:cs="Times New Roman"/>
          <w:bCs/>
          <w:sz w:val="24"/>
          <w:szCs w:val="24"/>
        </w:rPr>
        <w:t>o c</w:t>
      </w:r>
      <w:r>
        <w:rPr>
          <w:rFonts w:ascii="Times New Roman" w:hAnsi="Times New Roman" w:cs="Times New Roman"/>
          <w:bCs/>
          <w:sz w:val="24"/>
          <w:szCs w:val="24"/>
        </w:rPr>
        <w:t>onvey</w:t>
      </w:r>
      <w:r w:rsidRPr="00AC3401">
        <w:rPr>
          <w:rFonts w:ascii="Times New Roman" w:hAnsi="Times New Roman" w:cs="Times New Roman"/>
          <w:bCs/>
          <w:sz w:val="24"/>
          <w:szCs w:val="24"/>
        </w:rPr>
        <w:t xml:space="preserve"> workers to the opposite side</w:t>
      </w:r>
      <w:r>
        <w:rPr>
          <w:rFonts w:ascii="Times New Roman" w:hAnsi="Times New Roman" w:cs="Times New Roman"/>
          <w:bCs/>
          <w:sz w:val="24"/>
          <w:szCs w:val="24"/>
        </w:rPr>
        <w:t xml:space="preserve"> in a minimal amount of time</w:t>
      </w:r>
      <w:r w:rsidRPr="00AC3401">
        <w:rPr>
          <w:rFonts w:ascii="Times New Roman" w:hAnsi="Times New Roman" w:cs="Times New Roman"/>
          <w:bCs/>
          <w:sz w:val="24"/>
          <w:szCs w:val="24"/>
        </w:rPr>
        <w:t>.</w:t>
      </w:r>
      <w:r>
        <w:rPr>
          <w:rFonts w:ascii="Times New Roman" w:hAnsi="Times New Roman" w:cs="Times New Roman"/>
          <w:bCs/>
          <w:sz w:val="24"/>
          <w:szCs w:val="24"/>
        </w:rPr>
        <w:t xml:space="preserve"> Stevens also helped implement the hiring of </w:t>
      </w:r>
      <w:r w:rsidRPr="00AC3401">
        <w:rPr>
          <w:rFonts w:ascii="Times New Roman" w:hAnsi="Times New Roman" w:cs="Times New Roman"/>
          <w:bCs/>
          <w:sz w:val="24"/>
          <w:szCs w:val="24"/>
        </w:rPr>
        <w:t xml:space="preserve">Caribbean </w:t>
      </w:r>
      <w:r>
        <w:rPr>
          <w:rFonts w:ascii="Times New Roman" w:hAnsi="Times New Roman" w:cs="Times New Roman"/>
          <w:bCs/>
          <w:sz w:val="24"/>
          <w:szCs w:val="24"/>
        </w:rPr>
        <w:t>natives as the project laborers, because he believed they were capable of working harder in the oppressive heat and humidity</w:t>
      </w:r>
      <w:r w:rsidRPr="00AC3401">
        <w:rPr>
          <w:rFonts w:ascii="Times New Roman" w:hAnsi="Times New Roman" w:cs="Times New Roman"/>
          <w:bCs/>
          <w:sz w:val="24"/>
          <w:szCs w:val="24"/>
        </w:rPr>
        <w:t xml:space="preserve">. </w:t>
      </w:r>
    </w:p>
    <w:p w:rsidR="00B06F0C" w:rsidRDefault="00B06F0C" w:rsidP="00B06F0C">
      <w:pPr>
        <w:spacing w:after="0" w:line="240" w:lineRule="auto"/>
        <w:contextualSpacing/>
        <w:jc w:val="both"/>
        <w:rPr>
          <w:rFonts w:ascii="Times New Roman" w:hAnsi="Times New Roman" w:cs="Times New Roman"/>
          <w:bCs/>
          <w:sz w:val="24"/>
          <w:szCs w:val="24"/>
        </w:rPr>
      </w:pPr>
    </w:p>
    <w:p w:rsidR="00B06F0C" w:rsidRDefault="00B06F0C" w:rsidP="00B06F0C">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In the first three years the Americans only managed to excavate 7 million cubic yards.  Stevens stepped up the pace, removing half a million cubic yards of material from the Culebra Cut in January 1907, more than doubling the record set by the French.  In February it increased to 600,000 cubic yards. On January 22, Theodore P. </w:t>
      </w:r>
      <w:proofErr w:type="spellStart"/>
      <w:r>
        <w:rPr>
          <w:rFonts w:ascii="Times New Roman" w:hAnsi="Times New Roman" w:cs="Times New Roman"/>
          <w:bCs/>
          <w:sz w:val="24"/>
          <w:szCs w:val="24"/>
        </w:rPr>
        <w:t>Shonts</w:t>
      </w:r>
      <w:proofErr w:type="spellEnd"/>
      <w:r>
        <w:rPr>
          <w:rFonts w:ascii="Times New Roman" w:hAnsi="Times New Roman" w:cs="Times New Roman"/>
          <w:bCs/>
          <w:sz w:val="24"/>
          <w:szCs w:val="24"/>
        </w:rPr>
        <w:t xml:space="preserve">, an Iowa lawyer turned railroad executive, resigned his position as chairman of the ICC, to become head of the </w:t>
      </w:r>
      <w:proofErr w:type="spellStart"/>
      <w:r>
        <w:rPr>
          <w:rFonts w:ascii="Times New Roman" w:hAnsi="Times New Roman" w:cs="Times New Roman"/>
          <w:bCs/>
          <w:sz w:val="24"/>
          <w:szCs w:val="24"/>
        </w:rPr>
        <w:t>Interbourough</w:t>
      </w:r>
      <w:proofErr w:type="spellEnd"/>
      <w:r>
        <w:rPr>
          <w:rFonts w:ascii="Times New Roman" w:hAnsi="Times New Roman" w:cs="Times New Roman"/>
          <w:bCs/>
          <w:sz w:val="24"/>
          <w:szCs w:val="24"/>
        </w:rPr>
        <w:t xml:space="preserve"> Rapid Transit Co. in New York. This resignation seems to have rattled Stevens, who viewed </w:t>
      </w:r>
      <w:r>
        <w:rPr>
          <w:rFonts w:ascii="Times New Roman" w:hAnsi="Times New Roman" w:cs="Times New Roman"/>
          <w:bCs/>
          <w:sz w:val="24"/>
          <w:szCs w:val="24"/>
        </w:rPr>
        <w:lastRenderedPageBreak/>
        <w:t xml:space="preserve">himself in a power struggle with William Crawford Gorgas, the Army surgeon appointed to oversee sanitation, who had considerable influence with the War Department in Washington, DC. With nary a warning to anyone, Stevens </w:t>
      </w:r>
      <w:r w:rsidRPr="00AC3401">
        <w:rPr>
          <w:rFonts w:ascii="Times New Roman" w:hAnsi="Times New Roman" w:cs="Times New Roman"/>
          <w:bCs/>
          <w:sz w:val="24"/>
          <w:szCs w:val="24"/>
        </w:rPr>
        <w:t xml:space="preserve">resigned on February 26, 1907, </w:t>
      </w:r>
      <w:r>
        <w:rPr>
          <w:rFonts w:ascii="Times New Roman" w:hAnsi="Times New Roman" w:cs="Times New Roman"/>
          <w:bCs/>
          <w:sz w:val="24"/>
          <w:szCs w:val="24"/>
        </w:rPr>
        <w:t>much to the disgust of President</w:t>
      </w:r>
      <w:r w:rsidRPr="00AC3401">
        <w:rPr>
          <w:rFonts w:ascii="Times New Roman" w:hAnsi="Times New Roman" w:cs="Times New Roman"/>
          <w:bCs/>
          <w:sz w:val="24"/>
          <w:szCs w:val="24"/>
        </w:rPr>
        <w:t xml:space="preserve"> Roosevelt. </w:t>
      </w:r>
    </w:p>
    <w:p w:rsidR="00B06F0C" w:rsidRDefault="00B06F0C" w:rsidP="003B2B8D">
      <w:pPr>
        <w:spacing w:after="0" w:line="240" w:lineRule="auto"/>
        <w:contextualSpacing/>
        <w:jc w:val="both"/>
        <w:rPr>
          <w:rFonts w:ascii="Times New Roman" w:hAnsi="Times New Roman" w:cs="Times New Roman"/>
          <w:bCs/>
          <w:sz w:val="24"/>
          <w:szCs w:val="24"/>
        </w:rPr>
      </w:pPr>
    </w:p>
    <w:p w:rsidR="003B2B8D" w:rsidRDefault="003B2B8D" w:rsidP="003B2B8D">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580593" cy="4757387"/>
            <wp:effectExtent l="19050" t="0" r="0" b="0"/>
            <wp:docPr id="17" name="Picture 12" descr="f:\my documents\My Pictures\Panama Canal\Panam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documents\My Pictures\Panama Canal\Panama_map.jpg"/>
                    <pic:cNvPicPr>
                      <a:picLocks noChangeAspect="1" noChangeArrowheads="1"/>
                    </pic:cNvPicPr>
                  </pic:nvPicPr>
                  <pic:blipFill>
                    <a:blip r:embed="rId11" cstate="print"/>
                    <a:srcRect/>
                    <a:stretch>
                      <a:fillRect/>
                    </a:stretch>
                  </pic:blipFill>
                  <pic:spPr bwMode="auto">
                    <a:xfrm>
                      <a:off x="0" y="0"/>
                      <a:ext cx="4582899" cy="4759782"/>
                    </a:xfrm>
                    <a:prstGeom prst="rect">
                      <a:avLst/>
                    </a:prstGeom>
                    <a:noFill/>
                    <a:ln w="9525">
                      <a:noFill/>
                      <a:miter lim="800000"/>
                      <a:headEnd/>
                      <a:tailEnd/>
                    </a:ln>
                  </pic:spPr>
                </pic:pic>
              </a:graphicData>
            </a:graphic>
          </wp:inline>
        </w:drawing>
      </w:r>
    </w:p>
    <w:p w:rsidR="003B2B8D"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B06F0C">
        <w:rPr>
          <w:rFonts w:ascii="Times New Roman" w:hAnsi="Times New Roman" w:cs="Times New Roman"/>
          <w:bCs/>
          <w:sz w:val="24"/>
          <w:szCs w:val="24"/>
        </w:rPr>
        <w:t>3</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Map of the Canal Zone, as it was originally completed, around 1920.  The canal is 47.9 miles long. The Canal Zone was agreed to be six miles wide, but the subsequent creation of Gatun Lake extended the zone </w:t>
      </w:r>
      <w:r w:rsidR="009F247C">
        <w:rPr>
          <w:rFonts w:ascii="Times New Roman" w:hAnsi="Times New Roman" w:cs="Times New Roman"/>
          <w:bCs/>
          <w:sz w:val="24"/>
          <w:szCs w:val="24"/>
        </w:rPr>
        <w:t>to the spillway level of Gatun D</w:t>
      </w:r>
      <w:r>
        <w:rPr>
          <w:rFonts w:ascii="Times New Roman" w:hAnsi="Times New Roman" w:cs="Times New Roman"/>
          <w:bCs/>
          <w:sz w:val="24"/>
          <w:szCs w:val="24"/>
        </w:rPr>
        <w:t xml:space="preserve">am, about 85 feet above sea level (from </w:t>
      </w:r>
      <w:r w:rsidR="009F247C">
        <w:rPr>
          <w:rFonts w:ascii="Times New Roman" w:hAnsi="Times New Roman" w:cs="Times New Roman"/>
          <w:bCs/>
          <w:sz w:val="24"/>
          <w:szCs w:val="24"/>
        </w:rPr>
        <w:t>National Academy of Sciences</w:t>
      </w:r>
      <w:r>
        <w:rPr>
          <w:rFonts w:ascii="Times New Roman" w:hAnsi="Times New Roman" w:cs="Times New Roman"/>
          <w:bCs/>
          <w:sz w:val="24"/>
          <w:szCs w:val="24"/>
        </w:rPr>
        <w:t xml:space="preserve">, 1924).      </w:t>
      </w:r>
    </w:p>
    <w:p w:rsidR="003B2B8D" w:rsidRDefault="003B2B8D" w:rsidP="003B2B8D">
      <w:pPr>
        <w:spacing w:after="0" w:line="240" w:lineRule="auto"/>
        <w:contextualSpacing/>
        <w:jc w:val="both"/>
        <w:rPr>
          <w:rFonts w:ascii="Times New Roman" w:hAnsi="Times New Roman" w:cs="Times New Roman"/>
          <w:bCs/>
          <w:sz w:val="24"/>
          <w:szCs w:val="24"/>
        </w:rPr>
      </w:pPr>
    </w:p>
    <w:p w:rsidR="004B2A16" w:rsidRDefault="004B2A16" w:rsidP="004B2A16">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Those closest to Stevens felt that, </w:t>
      </w:r>
      <w:r w:rsidRPr="00771D9D">
        <w:rPr>
          <w:rFonts w:ascii="Times New Roman" w:hAnsi="Times New Roman" w:cs="Times New Roman"/>
          <w:bCs/>
          <w:sz w:val="24"/>
          <w:szCs w:val="24"/>
        </w:rPr>
        <w:t>a</w:t>
      </w:r>
      <w:r w:rsidRPr="00771D9D">
        <w:rPr>
          <w:rFonts w:ascii="Times New Roman" w:hAnsi="Times New Roman" w:cs="Times New Roman"/>
          <w:sz w:val="24"/>
          <w:szCs w:val="24"/>
        </w:rPr>
        <w:t xml:space="preserve">s a railroad engineer, </w:t>
      </w:r>
      <w:r>
        <w:rPr>
          <w:rFonts w:ascii="Times New Roman" w:hAnsi="Times New Roman" w:cs="Times New Roman"/>
          <w:sz w:val="24"/>
          <w:szCs w:val="24"/>
        </w:rPr>
        <w:t>he</w:t>
      </w:r>
      <w:r w:rsidRPr="00771D9D">
        <w:rPr>
          <w:rFonts w:ascii="Times New Roman" w:hAnsi="Times New Roman" w:cs="Times New Roman"/>
          <w:sz w:val="24"/>
          <w:szCs w:val="24"/>
        </w:rPr>
        <w:t xml:space="preserve"> had little expertise in building locks and dams</w:t>
      </w:r>
      <w:r>
        <w:rPr>
          <w:rFonts w:ascii="Times New Roman" w:hAnsi="Times New Roman" w:cs="Times New Roman"/>
          <w:sz w:val="24"/>
          <w:szCs w:val="24"/>
        </w:rPr>
        <w:t xml:space="preserve">. They also voiced the opinion that </w:t>
      </w:r>
      <w:r>
        <w:rPr>
          <w:rFonts w:ascii="Times New Roman" w:hAnsi="Times New Roman" w:cs="Times New Roman"/>
          <w:bCs/>
          <w:sz w:val="24"/>
          <w:szCs w:val="24"/>
        </w:rPr>
        <w:t>he seemed to have been ground down by the enormity of his responsibilities and his evident desire to look after too many details himself.  Despite any ignominy associated with his departure, Stevens flourished as a consulting engineer to railroads</w:t>
      </w:r>
      <w:r w:rsidR="00223966">
        <w:rPr>
          <w:rFonts w:ascii="Times New Roman" w:hAnsi="Times New Roman" w:cs="Times New Roman"/>
          <w:bCs/>
          <w:sz w:val="24"/>
          <w:szCs w:val="24"/>
        </w:rPr>
        <w:t xml:space="preserve"> and </w:t>
      </w:r>
      <w:r>
        <w:rPr>
          <w:rFonts w:ascii="Times New Roman" w:hAnsi="Times New Roman" w:cs="Times New Roman"/>
          <w:bCs/>
          <w:sz w:val="24"/>
          <w:szCs w:val="24"/>
        </w:rPr>
        <w:t>serv</w:t>
      </w:r>
      <w:r w:rsidR="00223966">
        <w:rPr>
          <w:rFonts w:ascii="Times New Roman" w:hAnsi="Times New Roman" w:cs="Times New Roman"/>
          <w:bCs/>
          <w:sz w:val="24"/>
          <w:szCs w:val="24"/>
        </w:rPr>
        <w:t>ed</w:t>
      </w:r>
      <w:r>
        <w:rPr>
          <w:rFonts w:ascii="Times New Roman" w:hAnsi="Times New Roman" w:cs="Times New Roman"/>
          <w:bCs/>
          <w:sz w:val="24"/>
          <w:szCs w:val="24"/>
        </w:rPr>
        <w:t xml:space="preserve"> as ASCE President in 1927.   </w:t>
      </w:r>
    </w:p>
    <w:p w:rsidR="00B06F0C" w:rsidRDefault="00B06F0C" w:rsidP="003B2B8D">
      <w:pPr>
        <w:spacing w:after="0" w:line="240" w:lineRule="auto"/>
        <w:contextualSpacing/>
        <w:jc w:val="both"/>
        <w:rPr>
          <w:rFonts w:ascii="Times New Roman" w:hAnsi="Times New Roman" w:cs="Times New Roman"/>
          <w:b/>
          <w:bCs/>
          <w:sz w:val="24"/>
          <w:szCs w:val="24"/>
        </w:rPr>
      </w:pPr>
    </w:p>
    <w:p w:rsidR="00223966" w:rsidRDefault="00223966" w:rsidP="003B2B8D">
      <w:pPr>
        <w:spacing w:after="0" w:line="240" w:lineRule="auto"/>
        <w:contextualSpacing/>
        <w:jc w:val="both"/>
        <w:rPr>
          <w:rFonts w:ascii="Times New Roman" w:hAnsi="Times New Roman" w:cs="Times New Roman"/>
          <w:b/>
          <w:bCs/>
          <w:sz w:val="24"/>
          <w:szCs w:val="24"/>
        </w:rPr>
      </w:pPr>
    </w:p>
    <w:p w:rsidR="00223966" w:rsidRDefault="00223966" w:rsidP="003B2B8D">
      <w:pPr>
        <w:spacing w:after="0" w:line="240" w:lineRule="auto"/>
        <w:contextualSpacing/>
        <w:jc w:val="both"/>
        <w:rPr>
          <w:rFonts w:ascii="Times New Roman" w:hAnsi="Times New Roman" w:cs="Times New Roman"/>
          <w:b/>
          <w:bCs/>
          <w:sz w:val="24"/>
          <w:szCs w:val="24"/>
        </w:rPr>
      </w:pPr>
    </w:p>
    <w:p w:rsidR="00223966" w:rsidRDefault="00223966" w:rsidP="003B2B8D">
      <w:pPr>
        <w:spacing w:after="0" w:line="240" w:lineRule="auto"/>
        <w:contextualSpacing/>
        <w:jc w:val="both"/>
        <w:rPr>
          <w:rFonts w:ascii="Times New Roman" w:hAnsi="Times New Roman" w:cs="Times New Roman"/>
          <w:b/>
          <w:bCs/>
          <w:sz w:val="24"/>
          <w:szCs w:val="24"/>
        </w:rPr>
      </w:pPr>
    </w:p>
    <w:p w:rsidR="003B2B8D" w:rsidRPr="001A5C77" w:rsidRDefault="003B2B8D" w:rsidP="003B2B8D">
      <w:pPr>
        <w:spacing w:after="0" w:line="240" w:lineRule="auto"/>
        <w:contextualSpacing/>
        <w:jc w:val="both"/>
        <w:rPr>
          <w:rFonts w:ascii="Times New Roman" w:hAnsi="Times New Roman" w:cs="Times New Roman"/>
          <w:b/>
          <w:bCs/>
          <w:sz w:val="24"/>
          <w:szCs w:val="24"/>
        </w:rPr>
      </w:pPr>
      <w:r w:rsidRPr="001A5C77">
        <w:rPr>
          <w:rFonts w:ascii="Times New Roman" w:hAnsi="Times New Roman" w:cs="Times New Roman"/>
          <w:b/>
          <w:bCs/>
          <w:sz w:val="24"/>
          <w:szCs w:val="24"/>
        </w:rPr>
        <w:lastRenderedPageBreak/>
        <w:t xml:space="preserve">The </w:t>
      </w:r>
      <w:r>
        <w:rPr>
          <w:rFonts w:ascii="Times New Roman" w:hAnsi="Times New Roman" w:cs="Times New Roman"/>
          <w:b/>
          <w:bCs/>
          <w:sz w:val="24"/>
          <w:szCs w:val="24"/>
        </w:rPr>
        <w:t>Corps of Engineers</w:t>
      </w:r>
      <w:r w:rsidRPr="001A5C77">
        <w:rPr>
          <w:rFonts w:ascii="Times New Roman" w:hAnsi="Times New Roman" w:cs="Times New Roman"/>
          <w:b/>
          <w:bCs/>
          <w:sz w:val="24"/>
          <w:szCs w:val="24"/>
        </w:rPr>
        <w:t xml:space="preserve"> takes </w:t>
      </w:r>
      <w:r>
        <w:rPr>
          <w:rFonts w:ascii="Times New Roman" w:hAnsi="Times New Roman" w:cs="Times New Roman"/>
          <w:b/>
          <w:bCs/>
          <w:sz w:val="24"/>
          <w:szCs w:val="24"/>
        </w:rPr>
        <w:t>charge of the project</w:t>
      </w:r>
      <w:r w:rsidRPr="001A5C77">
        <w:rPr>
          <w:rFonts w:ascii="Times New Roman" w:hAnsi="Times New Roman" w:cs="Times New Roman"/>
          <w:b/>
          <w:bCs/>
          <w:sz w:val="24"/>
          <w:szCs w:val="24"/>
        </w:rPr>
        <w:t xml:space="preserve"> </w:t>
      </w:r>
    </w:p>
    <w:p w:rsidR="003B2B8D" w:rsidRDefault="003B2B8D" w:rsidP="003B2B8D">
      <w:pPr>
        <w:spacing w:after="0" w:line="240" w:lineRule="auto"/>
        <w:ind w:firstLine="720"/>
        <w:contextualSpacing/>
        <w:jc w:val="both"/>
        <w:rPr>
          <w:rFonts w:ascii="Times New Roman" w:hAnsi="Times New Roman" w:cs="Times New Roman"/>
          <w:bCs/>
          <w:sz w:val="24"/>
          <w:szCs w:val="24"/>
        </w:rPr>
      </w:pPr>
    </w:p>
    <w:p w:rsidR="003B2B8D" w:rsidRPr="00B06F0C" w:rsidRDefault="003B2B8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Wary of appointing a</w:t>
      </w:r>
      <w:r w:rsidR="00B06F0C">
        <w:rPr>
          <w:rFonts w:ascii="Times New Roman" w:hAnsi="Times New Roman" w:cs="Times New Roman"/>
          <w:bCs/>
          <w:sz w:val="24"/>
          <w:szCs w:val="24"/>
        </w:rPr>
        <w:t xml:space="preserve"> third</w:t>
      </w:r>
      <w:r>
        <w:rPr>
          <w:rFonts w:ascii="Times New Roman" w:hAnsi="Times New Roman" w:cs="Times New Roman"/>
          <w:bCs/>
          <w:sz w:val="24"/>
          <w:szCs w:val="24"/>
        </w:rPr>
        <w:t xml:space="preserve"> civilian engineer who might </w:t>
      </w:r>
      <w:r w:rsidR="00B06F0C">
        <w:rPr>
          <w:rFonts w:ascii="Times New Roman" w:hAnsi="Times New Roman" w:cs="Times New Roman"/>
          <w:bCs/>
          <w:sz w:val="24"/>
          <w:szCs w:val="24"/>
        </w:rPr>
        <w:t xml:space="preserve">also </w:t>
      </w:r>
      <w:r>
        <w:rPr>
          <w:rFonts w:ascii="Times New Roman" w:hAnsi="Times New Roman" w:cs="Times New Roman"/>
          <w:bCs/>
          <w:sz w:val="24"/>
          <w:szCs w:val="24"/>
        </w:rPr>
        <w:t xml:space="preserve">resign, President Roosevelt decided to turn the work </w:t>
      </w:r>
      <w:r w:rsidR="00B06F0C">
        <w:rPr>
          <w:rFonts w:ascii="Times New Roman" w:hAnsi="Times New Roman" w:cs="Times New Roman"/>
          <w:bCs/>
          <w:sz w:val="24"/>
          <w:szCs w:val="24"/>
        </w:rPr>
        <w:t xml:space="preserve">over </w:t>
      </w:r>
      <w:r>
        <w:rPr>
          <w:rFonts w:ascii="Times New Roman" w:hAnsi="Times New Roman" w:cs="Times New Roman"/>
          <w:bCs/>
          <w:sz w:val="24"/>
          <w:szCs w:val="24"/>
        </w:rPr>
        <w:t xml:space="preserve">to the </w:t>
      </w:r>
      <w:r w:rsidRPr="00AC3401">
        <w:rPr>
          <w:rFonts w:ascii="Times New Roman" w:hAnsi="Times New Roman" w:cs="Times New Roman"/>
          <w:bCs/>
          <w:sz w:val="24"/>
          <w:szCs w:val="24"/>
        </w:rPr>
        <w:t>Army Corps of Engineers</w:t>
      </w:r>
      <w:r>
        <w:rPr>
          <w:rFonts w:ascii="Times New Roman" w:hAnsi="Times New Roman" w:cs="Times New Roman"/>
          <w:bCs/>
          <w:sz w:val="24"/>
          <w:szCs w:val="24"/>
        </w:rPr>
        <w:t>, who</w:t>
      </w:r>
      <w:r w:rsidRPr="00AC3401">
        <w:rPr>
          <w:rFonts w:ascii="Times New Roman" w:hAnsi="Times New Roman" w:cs="Times New Roman"/>
          <w:bCs/>
          <w:sz w:val="24"/>
          <w:szCs w:val="24"/>
        </w:rPr>
        <w:t xml:space="preserve"> assume</w:t>
      </w:r>
      <w:r>
        <w:rPr>
          <w:rFonts w:ascii="Times New Roman" w:hAnsi="Times New Roman" w:cs="Times New Roman"/>
          <w:bCs/>
          <w:sz w:val="24"/>
          <w:szCs w:val="24"/>
        </w:rPr>
        <w:t>d</w:t>
      </w:r>
      <w:r w:rsidRPr="00AC3401">
        <w:rPr>
          <w:rFonts w:ascii="Times New Roman" w:hAnsi="Times New Roman" w:cs="Times New Roman"/>
          <w:bCs/>
          <w:sz w:val="24"/>
          <w:szCs w:val="24"/>
        </w:rPr>
        <w:t xml:space="preserve"> control </w:t>
      </w:r>
      <w:r>
        <w:rPr>
          <w:rFonts w:ascii="Times New Roman" w:hAnsi="Times New Roman" w:cs="Times New Roman"/>
          <w:bCs/>
          <w:sz w:val="24"/>
          <w:szCs w:val="24"/>
        </w:rPr>
        <w:t>o</w:t>
      </w:r>
      <w:r w:rsidRPr="00AC3401">
        <w:rPr>
          <w:rFonts w:ascii="Times New Roman" w:hAnsi="Times New Roman" w:cs="Times New Roman"/>
          <w:bCs/>
          <w:sz w:val="24"/>
          <w:szCs w:val="24"/>
        </w:rPr>
        <w:t xml:space="preserve">n </w:t>
      </w:r>
      <w:r>
        <w:rPr>
          <w:rFonts w:ascii="Times New Roman" w:hAnsi="Times New Roman" w:cs="Times New Roman"/>
          <w:bCs/>
          <w:sz w:val="24"/>
          <w:szCs w:val="24"/>
        </w:rPr>
        <w:t xml:space="preserve">March 4, </w:t>
      </w:r>
      <w:r w:rsidRPr="00AC3401">
        <w:rPr>
          <w:rFonts w:ascii="Times New Roman" w:hAnsi="Times New Roman" w:cs="Times New Roman"/>
          <w:bCs/>
          <w:sz w:val="24"/>
          <w:szCs w:val="24"/>
        </w:rPr>
        <w:t>1907</w:t>
      </w:r>
      <w:r w:rsidR="00B06F0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1A5C77">
        <w:rPr>
          <w:rFonts w:ascii="Times New Roman" w:hAnsi="Times New Roman" w:cs="Times New Roman"/>
          <w:bCs/>
          <w:iCs/>
          <w:sz w:val="24"/>
          <w:szCs w:val="24"/>
        </w:rPr>
        <w:t>George Washington Goethals</w:t>
      </w:r>
      <w:r w:rsidRPr="00AC3401">
        <w:rPr>
          <w:rFonts w:ascii="Times New Roman" w:hAnsi="Times New Roman" w:cs="Times New Roman"/>
          <w:bCs/>
          <w:i/>
          <w:iCs/>
          <w:sz w:val="24"/>
          <w:szCs w:val="24"/>
        </w:rPr>
        <w:t xml:space="preserve"> </w:t>
      </w:r>
      <w:r w:rsidRPr="00AC3401">
        <w:rPr>
          <w:rFonts w:ascii="Times New Roman" w:hAnsi="Times New Roman" w:cs="Times New Roman"/>
          <w:bCs/>
          <w:sz w:val="24"/>
          <w:szCs w:val="24"/>
        </w:rPr>
        <w:t xml:space="preserve">was </w:t>
      </w:r>
      <w:r>
        <w:rPr>
          <w:rFonts w:ascii="Times New Roman" w:hAnsi="Times New Roman" w:cs="Times New Roman"/>
          <w:bCs/>
          <w:sz w:val="24"/>
          <w:szCs w:val="24"/>
        </w:rPr>
        <w:t xml:space="preserve">promoted to Lieutenant Colonel and named </w:t>
      </w:r>
      <w:r w:rsidRPr="00AC3401">
        <w:rPr>
          <w:rFonts w:ascii="Times New Roman" w:hAnsi="Times New Roman" w:cs="Times New Roman"/>
          <w:bCs/>
          <w:sz w:val="24"/>
          <w:szCs w:val="24"/>
        </w:rPr>
        <w:t>Chairman and Chief Engineer of the I</w:t>
      </w:r>
      <w:r>
        <w:rPr>
          <w:rFonts w:ascii="Times New Roman" w:hAnsi="Times New Roman" w:cs="Times New Roman"/>
          <w:bCs/>
          <w:sz w:val="24"/>
          <w:szCs w:val="24"/>
        </w:rPr>
        <w:t>CC</w:t>
      </w:r>
      <w:r w:rsidRPr="00AC3401">
        <w:rPr>
          <w:rFonts w:ascii="Times New Roman" w:hAnsi="Times New Roman" w:cs="Times New Roman"/>
          <w:bCs/>
          <w:sz w:val="24"/>
          <w:szCs w:val="24"/>
        </w:rPr>
        <w:t xml:space="preserve">, a position that would consume him for the next 7-1/2 years. Goethals was ably assisted by </w:t>
      </w:r>
      <w:r w:rsidR="00B06F0C">
        <w:rPr>
          <w:rFonts w:ascii="Times New Roman" w:hAnsi="Times New Roman" w:cs="Times New Roman"/>
          <w:bCs/>
          <w:sz w:val="24"/>
          <w:szCs w:val="24"/>
        </w:rPr>
        <w:t>fellow officers</w:t>
      </w:r>
      <w:r w:rsidRPr="00AC3401">
        <w:rPr>
          <w:rFonts w:ascii="Times New Roman" w:hAnsi="Times New Roman" w:cs="Times New Roman"/>
          <w:bCs/>
          <w:sz w:val="24"/>
          <w:szCs w:val="24"/>
        </w:rPr>
        <w:t xml:space="preserve"> Majors David D. Gaillard and William A. </w:t>
      </w:r>
      <w:proofErr w:type="spellStart"/>
      <w:r w:rsidRPr="00AC3401">
        <w:rPr>
          <w:rFonts w:ascii="Times New Roman" w:hAnsi="Times New Roman" w:cs="Times New Roman"/>
          <w:bCs/>
          <w:sz w:val="24"/>
          <w:szCs w:val="24"/>
        </w:rPr>
        <w:t>Sibert</w:t>
      </w:r>
      <w:proofErr w:type="spellEnd"/>
      <w:r>
        <w:rPr>
          <w:rFonts w:ascii="Times New Roman" w:hAnsi="Times New Roman" w:cs="Times New Roman"/>
          <w:bCs/>
          <w:sz w:val="24"/>
          <w:szCs w:val="24"/>
        </w:rPr>
        <w:t xml:space="preserve">, and he soon brought in Lt. Colonel Harry F. Hodges from the Corps headquarters in Washington, DC as his chief design engineer (Figure </w:t>
      </w:r>
      <w:r w:rsidR="00B06F0C">
        <w:rPr>
          <w:rFonts w:ascii="Times New Roman" w:hAnsi="Times New Roman" w:cs="Times New Roman"/>
          <w:bCs/>
          <w:sz w:val="24"/>
          <w:szCs w:val="24"/>
        </w:rPr>
        <w:t>4</w:t>
      </w:r>
      <w:r>
        <w:rPr>
          <w:rFonts w:ascii="Times New Roman" w:hAnsi="Times New Roman" w:cs="Times New Roman"/>
          <w:bCs/>
          <w:sz w:val="24"/>
          <w:szCs w:val="24"/>
        </w:rPr>
        <w:t>)</w:t>
      </w:r>
      <w:r w:rsidRPr="00AC3401">
        <w:rPr>
          <w:rFonts w:ascii="Times New Roman" w:hAnsi="Times New Roman" w:cs="Times New Roman"/>
          <w:bCs/>
          <w:sz w:val="24"/>
          <w:szCs w:val="24"/>
        </w:rPr>
        <w:t xml:space="preserve">. All </w:t>
      </w:r>
      <w:r>
        <w:rPr>
          <w:rFonts w:ascii="Times New Roman" w:hAnsi="Times New Roman" w:cs="Times New Roman"/>
          <w:bCs/>
          <w:sz w:val="24"/>
          <w:szCs w:val="24"/>
        </w:rPr>
        <w:t>four</w:t>
      </w:r>
      <w:r w:rsidRPr="00AC3401">
        <w:rPr>
          <w:rFonts w:ascii="Times New Roman" w:hAnsi="Times New Roman" w:cs="Times New Roman"/>
          <w:bCs/>
          <w:sz w:val="24"/>
          <w:szCs w:val="24"/>
        </w:rPr>
        <w:t xml:space="preserve"> were West Point</w:t>
      </w:r>
      <w:r>
        <w:rPr>
          <w:rFonts w:ascii="Times New Roman" w:hAnsi="Times New Roman" w:cs="Times New Roman"/>
          <w:bCs/>
          <w:sz w:val="24"/>
          <w:szCs w:val="24"/>
        </w:rPr>
        <w:t xml:space="preserve">ers who had graduated from near the tops of their respective classes (Goethals in 1880, Hodges in 1881, and </w:t>
      </w:r>
      <w:proofErr w:type="spellStart"/>
      <w:r>
        <w:rPr>
          <w:rFonts w:ascii="Times New Roman" w:hAnsi="Times New Roman" w:cs="Times New Roman"/>
          <w:bCs/>
          <w:sz w:val="24"/>
          <w:szCs w:val="24"/>
        </w:rPr>
        <w:t>Sibert</w:t>
      </w:r>
      <w:proofErr w:type="spellEnd"/>
      <w:r>
        <w:rPr>
          <w:rFonts w:ascii="Times New Roman" w:hAnsi="Times New Roman" w:cs="Times New Roman"/>
          <w:bCs/>
          <w:sz w:val="24"/>
          <w:szCs w:val="24"/>
        </w:rPr>
        <w:t xml:space="preserve"> and Gaillard in 1884</w:t>
      </w:r>
      <w:r w:rsidRPr="00B06F0C">
        <w:rPr>
          <w:rFonts w:ascii="Times New Roman" w:hAnsi="Times New Roman" w:cs="Times New Roman"/>
          <w:bCs/>
          <w:sz w:val="24"/>
          <w:szCs w:val="24"/>
        </w:rPr>
        <w:t xml:space="preserve">). </w:t>
      </w:r>
      <w:r w:rsidR="00B06F0C">
        <w:rPr>
          <w:rFonts w:ascii="Times New Roman" w:hAnsi="Times New Roman" w:cs="Times New Roman"/>
          <w:bCs/>
          <w:sz w:val="24"/>
          <w:szCs w:val="24"/>
        </w:rPr>
        <w:t xml:space="preserve"> Goethals, Gorgas, Hodges, and </w:t>
      </w:r>
      <w:proofErr w:type="spellStart"/>
      <w:r w:rsidR="00B06F0C">
        <w:rPr>
          <w:rFonts w:ascii="Times New Roman" w:hAnsi="Times New Roman" w:cs="Times New Roman"/>
          <w:bCs/>
          <w:sz w:val="24"/>
          <w:szCs w:val="24"/>
        </w:rPr>
        <w:t>Sibert</w:t>
      </w:r>
      <w:proofErr w:type="spellEnd"/>
      <w:r w:rsidR="00B06F0C">
        <w:rPr>
          <w:rFonts w:ascii="Times New Roman" w:hAnsi="Times New Roman" w:cs="Times New Roman"/>
          <w:bCs/>
          <w:sz w:val="24"/>
          <w:szCs w:val="24"/>
        </w:rPr>
        <w:t xml:space="preserve"> were promoted to major general rank within a few years of the canal’s completion, b</w:t>
      </w:r>
      <w:r w:rsidR="00B06F0C" w:rsidRPr="00B06F0C">
        <w:rPr>
          <w:rFonts w:ascii="Times New Roman" w:hAnsi="Times New Roman" w:cs="Times New Roman"/>
          <w:bCs/>
          <w:sz w:val="24"/>
          <w:szCs w:val="24"/>
        </w:rPr>
        <w:t>ut Gaillard died of a brain tumor in December 1913.</w:t>
      </w:r>
    </w:p>
    <w:p w:rsidR="00463397" w:rsidRDefault="00463397" w:rsidP="00463397">
      <w:pPr>
        <w:pStyle w:val="NormalWeb"/>
        <w:spacing w:before="0" w:beforeAutospacing="0" w:after="0" w:afterAutospacing="0"/>
        <w:contextualSpacing/>
        <w:jc w:val="both"/>
        <w:rPr>
          <w:bCs/>
        </w:rPr>
      </w:pPr>
    </w:p>
    <w:tbl>
      <w:tblPr>
        <w:tblStyle w:val="TableGrid"/>
        <w:tblW w:w="0" w:type="auto"/>
        <w:tblLook w:val="04A0"/>
      </w:tblPr>
      <w:tblGrid>
        <w:gridCol w:w="2316"/>
        <w:gridCol w:w="2346"/>
        <w:gridCol w:w="2376"/>
        <w:gridCol w:w="2520"/>
      </w:tblGrid>
      <w:tr w:rsidR="003B2B8D" w:rsidTr="00B06F0C">
        <w:tc>
          <w:tcPr>
            <w:tcW w:w="2316" w:type="dxa"/>
          </w:tcPr>
          <w:p w:rsidR="003B2B8D" w:rsidRDefault="001D352E" w:rsidP="004B2A16">
            <w:pPr>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261841" cy="1721823"/>
                  <wp:effectExtent l="19050" t="0" r="0" b="0"/>
                  <wp:docPr id="3" name="Picture 1" descr="f:\my documents\My Pictures\Panama Canal\Sydney B Willia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Panama Canal\Sydney B Williamson.jpg"/>
                          <pic:cNvPicPr>
                            <a:picLocks noChangeAspect="1" noChangeArrowheads="1"/>
                          </pic:cNvPicPr>
                        </pic:nvPicPr>
                        <pic:blipFill>
                          <a:blip r:embed="rId12" cstate="print"/>
                          <a:srcRect/>
                          <a:stretch>
                            <a:fillRect/>
                          </a:stretch>
                        </pic:blipFill>
                        <pic:spPr bwMode="auto">
                          <a:xfrm>
                            <a:off x="0" y="0"/>
                            <a:ext cx="1262870" cy="1723226"/>
                          </a:xfrm>
                          <a:prstGeom prst="rect">
                            <a:avLst/>
                          </a:prstGeom>
                          <a:noFill/>
                          <a:ln w="9525">
                            <a:noFill/>
                            <a:miter lim="800000"/>
                            <a:headEnd/>
                            <a:tailEnd/>
                          </a:ln>
                        </pic:spPr>
                      </pic:pic>
                    </a:graphicData>
                  </a:graphic>
                </wp:inline>
              </w:drawing>
            </w:r>
          </w:p>
        </w:tc>
        <w:tc>
          <w:tcPr>
            <w:tcW w:w="2346" w:type="dxa"/>
          </w:tcPr>
          <w:p w:rsidR="003B2B8D" w:rsidRDefault="003B2B8D" w:rsidP="004B2A16">
            <w:pPr>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323975" cy="1733743"/>
                  <wp:effectExtent l="19050" t="0" r="9525" b="0"/>
                  <wp:docPr id="39" name="Picture 3" descr="f:\my documents\My Pictures\Panama Canal\General Harry F Ho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My Pictures\Panama Canal\General Harry F Hodges.jpg"/>
                          <pic:cNvPicPr>
                            <a:picLocks noChangeAspect="1" noChangeArrowheads="1"/>
                          </pic:cNvPicPr>
                        </pic:nvPicPr>
                        <pic:blipFill>
                          <a:blip r:embed="rId13" cstate="print"/>
                          <a:srcRect/>
                          <a:stretch>
                            <a:fillRect/>
                          </a:stretch>
                        </pic:blipFill>
                        <pic:spPr bwMode="auto">
                          <a:xfrm>
                            <a:off x="0" y="0"/>
                            <a:ext cx="1326507" cy="1737059"/>
                          </a:xfrm>
                          <a:prstGeom prst="rect">
                            <a:avLst/>
                          </a:prstGeom>
                          <a:noFill/>
                          <a:ln w="9525">
                            <a:noFill/>
                            <a:miter lim="800000"/>
                            <a:headEnd/>
                            <a:tailEnd/>
                          </a:ln>
                        </pic:spPr>
                      </pic:pic>
                    </a:graphicData>
                  </a:graphic>
                </wp:inline>
              </w:drawing>
            </w:r>
          </w:p>
        </w:tc>
        <w:tc>
          <w:tcPr>
            <w:tcW w:w="2376" w:type="dxa"/>
          </w:tcPr>
          <w:p w:rsidR="003B2B8D" w:rsidRDefault="003B2B8D" w:rsidP="004D60BD">
            <w:pPr>
              <w:contextualSpacing/>
              <w:jc w:val="center"/>
              <w:rPr>
                <w:rFonts w:ascii="Times New Roman" w:hAnsi="Times New Roman" w:cs="Times New Roman"/>
                <w:bCs/>
                <w:sz w:val="24"/>
                <w:szCs w:val="24"/>
              </w:rPr>
            </w:pPr>
            <w:r w:rsidRPr="00366F55">
              <w:rPr>
                <w:rFonts w:ascii="Times New Roman" w:hAnsi="Times New Roman" w:cs="Times New Roman"/>
                <w:bCs/>
                <w:noProof/>
                <w:sz w:val="24"/>
                <w:szCs w:val="24"/>
              </w:rPr>
              <w:drawing>
                <wp:inline distT="0" distB="0" distL="0" distR="0">
                  <wp:extent cx="1238250" cy="1714500"/>
                  <wp:effectExtent l="19050" t="19050" r="19050" b="19050"/>
                  <wp:docPr id="41" name="Picture 2" descr="C:\Users\rogersda\Desktop\Panama Canal\Gaillard.jpg"/>
                  <wp:cNvGraphicFramePr/>
                  <a:graphic xmlns:a="http://schemas.openxmlformats.org/drawingml/2006/main">
                    <a:graphicData uri="http://schemas.openxmlformats.org/drawingml/2006/picture">
                      <pic:pic xmlns:pic="http://schemas.openxmlformats.org/drawingml/2006/picture">
                        <pic:nvPicPr>
                          <pic:cNvPr id="38920" name="Picture 10" descr="C:\Users\rogersda\Desktop\Panama Canal\Gaillard.jpg"/>
                          <pic:cNvPicPr>
                            <a:picLocks noGrp="1" noChangeAspect="1" noChangeArrowheads="1"/>
                          </pic:cNvPicPr>
                        </pic:nvPicPr>
                        <pic:blipFill>
                          <a:blip r:embed="rId14" cstate="print"/>
                          <a:srcRect/>
                          <a:stretch>
                            <a:fillRect/>
                          </a:stretch>
                        </pic:blipFill>
                        <pic:spPr bwMode="auto">
                          <a:xfrm>
                            <a:off x="0" y="0"/>
                            <a:ext cx="1238250" cy="1714500"/>
                          </a:xfrm>
                          <a:prstGeom prst="rect">
                            <a:avLst/>
                          </a:prstGeom>
                          <a:noFill/>
                          <a:ln w="9525">
                            <a:solidFill>
                              <a:srgbClr val="000000"/>
                            </a:solidFill>
                            <a:miter lim="800000"/>
                            <a:headEnd/>
                            <a:tailEnd/>
                          </a:ln>
                          <a:effectLst/>
                        </pic:spPr>
                      </pic:pic>
                    </a:graphicData>
                  </a:graphic>
                </wp:inline>
              </w:drawing>
            </w:r>
          </w:p>
        </w:tc>
        <w:tc>
          <w:tcPr>
            <w:tcW w:w="2520" w:type="dxa"/>
          </w:tcPr>
          <w:p w:rsidR="003B2B8D" w:rsidRDefault="003B2B8D" w:rsidP="004B2A16">
            <w:pPr>
              <w:contextualSpacing/>
              <w:jc w:val="center"/>
              <w:rPr>
                <w:rFonts w:ascii="Times New Roman" w:hAnsi="Times New Roman" w:cs="Times New Roman"/>
                <w:bCs/>
                <w:sz w:val="24"/>
                <w:szCs w:val="24"/>
              </w:rPr>
            </w:pPr>
            <w:r w:rsidRPr="00366F55">
              <w:rPr>
                <w:rFonts w:ascii="Times New Roman" w:hAnsi="Times New Roman" w:cs="Times New Roman"/>
                <w:bCs/>
                <w:noProof/>
                <w:sz w:val="24"/>
                <w:szCs w:val="24"/>
              </w:rPr>
              <w:drawing>
                <wp:inline distT="0" distB="0" distL="0" distR="0">
                  <wp:extent cx="1343025" cy="1714500"/>
                  <wp:effectExtent l="19050" t="19050" r="28575" b="19050"/>
                  <wp:docPr id="42" name="Picture 3" descr="C:\Users\rogersda\Desktop\Panama Canal\William_L_Sibert.jpg"/>
                  <wp:cNvGraphicFramePr/>
                  <a:graphic xmlns:a="http://schemas.openxmlformats.org/drawingml/2006/main">
                    <a:graphicData uri="http://schemas.openxmlformats.org/drawingml/2006/picture">
                      <pic:pic xmlns:pic="http://schemas.openxmlformats.org/drawingml/2006/picture">
                        <pic:nvPicPr>
                          <pic:cNvPr id="38916" name="Picture 9" descr="C:\Users\rogersda\Desktop\Panama Canal\William_L_Sibert.jpg"/>
                          <pic:cNvPicPr>
                            <a:picLocks noChangeAspect="1" noChangeArrowheads="1"/>
                          </pic:cNvPicPr>
                        </pic:nvPicPr>
                        <pic:blipFill>
                          <a:blip r:embed="rId15" cstate="print"/>
                          <a:srcRect/>
                          <a:stretch>
                            <a:fillRect/>
                          </a:stretch>
                        </pic:blipFill>
                        <pic:spPr bwMode="auto">
                          <a:xfrm>
                            <a:off x="0" y="0"/>
                            <a:ext cx="1343025" cy="1714500"/>
                          </a:xfrm>
                          <a:prstGeom prst="rect">
                            <a:avLst/>
                          </a:prstGeom>
                          <a:noFill/>
                          <a:ln w="9525">
                            <a:solidFill>
                              <a:srgbClr val="000000"/>
                            </a:solidFill>
                            <a:miter lim="800000"/>
                            <a:headEnd/>
                            <a:tailEnd/>
                          </a:ln>
                        </pic:spPr>
                      </pic:pic>
                    </a:graphicData>
                  </a:graphic>
                </wp:inline>
              </w:drawing>
            </w:r>
          </w:p>
        </w:tc>
      </w:tr>
    </w:tbl>
    <w:p w:rsidR="003B2B8D"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B06F0C">
        <w:rPr>
          <w:rFonts w:ascii="Times New Roman" w:hAnsi="Times New Roman" w:cs="Times New Roman"/>
          <w:bCs/>
          <w:sz w:val="24"/>
          <w:szCs w:val="24"/>
        </w:rPr>
        <w:t>4</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The four principal engineers who had oversight of the Panama Canal’s construction </w:t>
      </w:r>
      <w:proofErr w:type="gramStart"/>
      <w:r>
        <w:rPr>
          <w:rFonts w:ascii="Times New Roman" w:hAnsi="Times New Roman" w:cs="Times New Roman"/>
          <w:bCs/>
          <w:sz w:val="24"/>
          <w:szCs w:val="24"/>
        </w:rPr>
        <w:t>between 1907-14</w:t>
      </w:r>
      <w:proofErr w:type="gramEnd"/>
      <w:r>
        <w:rPr>
          <w:rFonts w:ascii="Times New Roman" w:hAnsi="Times New Roman" w:cs="Times New Roman"/>
          <w:bCs/>
          <w:sz w:val="24"/>
          <w:szCs w:val="24"/>
        </w:rPr>
        <w:t xml:space="preserve">; from left: </w:t>
      </w:r>
      <w:r w:rsidR="001D352E">
        <w:rPr>
          <w:rFonts w:ascii="Times New Roman" w:hAnsi="Times New Roman" w:cs="Times New Roman"/>
          <w:bCs/>
          <w:sz w:val="24"/>
          <w:szCs w:val="24"/>
        </w:rPr>
        <w:t xml:space="preserve">Civilian engineer Sydney B. Williamson, </w:t>
      </w:r>
      <w:r>
        <w:rPr>
          <w:rFonts w:ascii="Times New Roman" w:hAnsi="Times New Roman" w:cs="Times New Roman"/>
          <w:bCs/>
          <w:sz w:val="24"/>
          <w:szCs w:val="24"/>
        </w:rPr>
        <w:t xml:space="preserve">Lt Colonel Harry F. Hodges, Lt Colonel David D. Gaillard, and Lt Colonel William A. </w:t>
      </w:r>
      <w:proofErr w:type="spellStart"/>
      <w:r>
        <w:rPr>
          <w:rFonts w:ascii="Times New Roman" w:hAnsi="Times New Roman" w:cs="Times New Roman"/>
          <w:bCs/>
          <w:sz w:val="24"/>
          <w:szCs w:val="24"/>
        </w:rPr>
        <w:t>Sibert</w:t>
      </w:r>
      <w:proofErr w:type="spellEnd"/>
      <w:r>
        <w:rPr>
          <w:rFonts w:ascii="Times New Roman" w:hAnsi="Times New Roman" w:cs="Times New Roman"/>
          <w:bCs/>
          <w:sz w:val="24"/>
          <w:szCs w:val="24"/>
        </w:rPr>
        <w:t xml:space="preserve"> (</w:t>
      </w:r>
      <w:r w:rsidR="001D352E">
        <w:rPr>
          <w:rFonts w:ascii="Times New Roman" w:hAnsi="Times New Roman" w:cs="Times New Roman"/>
          <w:bCs/>
          <w:sz w:val="24"/>
          <w:szCs w:val="24"/>
        </w:rPr>
        <w:t xml:space="preserve">Virginia Military Institute, </w:t>
      </w:r>
      <w:r>
        <w:rPr>
          <w:rFonts w:ascii="Times New Roman" w:hAnsi="Times New Roman" w:cs="Times New Roman"/>
          <w:bCs/>
          <w:sz w:val="24"/>
          <w:szCs w:val="24"/>
        </w:rPr>
        <w:t>Library of Congress</w:t>
      </w:r>
      <w:r w:rsidR="001D352E">
        <w:rPr>
          <w:rFonts w:ascii="Times New Roman" w:hAnsi="Times New Roman" w:cs="Times New Roman"/>
          <w:bCs/>
          <w:sz w:val="24"/>
          <w:szCs w:val="24"/>
        </w:rPr>
        <w:t>,</w:t>
      </w:r>
      <w:r>
        <w:rPr>
          <w:rFonts w:ascii="Times New Roman" w:hAnsi="Times New Roman" w:cs="Times New Roman"/>
          <w:bCs/>
          <w:sz w:val="24"/>
          <w:szCs w:val="24"/>
        </w:rPr>
        <w:t xml:space="preserve"> and National Archives).  </w:t>
      </w:r>
    </w:p>
    <w:p w:rsidR="003B2B8D" w:rsidRDefault="003B2B8D" w:rsidP="003B2B8D">
      <w:pPr>
        <w:spacing w:after="0" w:line="240" w:lineRule="auto"/>
        <w:contextualSpacing/>
        <w:jc w:val="both"/>
        <w:rPr>
          <w:rFonts w:ascii="Times New Roman" w:hAnsi="Times New Roman" w:cs="Times New Roman"/>
          <w:bCs/>
          <w:sz w:val="24"/>
          <w:szCs w:val="24"/>
        </w:rPr>
      </w:pPr>
    </w:p>
    <w:p w:rsidR="00B06F0C" w:rsidRDefault="00B06F0C" w:rsidP="00B06F0C">
      <w:pPr>
        <w:spacing w:after="0" w:line="240" w:lineRule="auto"/>
        <w:contextualSpacing/>
        <w:jc w:val="both"/>
        <w:rPr>
          <w:rFonts w:ascii="Times New Roman" w:hAnsi="Times New Roman" w:cs="Times New Roman"/>
          <w:bCs/>
          <w:noProof/>
          <w:sz w:val="24"/>
          <w:szCs w:val="24"/>
        </w:rPr>
      </w:pPr>
      <w:r>
        <w:rPr>
          <w:rFonts w:ascii="Times New Roman" w:hAnsi="Times New Roman" w:cs="Times New Roman"/>
          <w:bCs/>
          <w:sz w:val="24"/>
          <w:szCs w:val="24"/>
        </w:rPr>
        <w:t xml:space="preserve">Goethals inherited Stevens’ design for three locks on either end of the canal, with a massive lake 85 feet above sea level, created by damming the Chagres River near Gatun, on the Atlantic side.  In typical military fashion, Goethals split the project into divisions of responsibility, shown in </w:t>
      </w:r>
      <w:r w:rsidRPr="00B06F0C">
        <w:rPr>
          <w:rFonts w:ascii="Times New Roman" w:hAnsi="Times New Roman" w:cs="Times New Roman"/>
          <w:bCs/>
          <w:sz w:val="24"/>
          <w:szCs w:val="24"/>
        </w:rPr>
        <w:t>Figure 5</w:t>
      </w:r>
      <w:r>
        <w:rPr>
          <w:rFonts w:ascii="Times New Roman" w:hAnsi="Times New Roman" w:cs="Times New Roman"/>
          <w:bCs/>
          <w:sz w:val="24"/>
          <w:szCs w:val="24"/>
        </w:rPr>
        <w:t xml:space="preserve">. The Atlantic Division, under </w:t>
      </w:r>
      <w:proofErr w:type="spellStart"/>
      <w:r>
        <w:rPr>
          <w:rFonts w:ascii="Times New Roman" w:hAnsi="Times New Roman" w:cs="Times New Roman"/>
          <w:bCs/>
          <w:sz w:val="24"/>
          <w:szCs w:val="24"/>
        </w:rPr>
        <w:t>Sibert</w:t>
      </w:r>
      <w:proofErr w:type="spellEnd"/>
      <w:r>
        <w:rPr>
          <w:rFonts w:ascii="Times New Roman" w:hAnsi="Times New Roman" w:cs="Times New Roman"/>
          <w:bCs/>
          <w:sz w:val="24"/>
          <w:szCs w:val="24"/>
        </w:rPr>
        <w:t>, was responsible for constructing the approach channels and three massive locks at Gatun, on the Atlantic side, as well as Gatun Dam (a hydraulic fill embankment) and the gravity concrete spillway structure for Gatun Lake. Gaillard oversaw the expansive Central Division from Culebra Heights.  This encompassed 40 miles of work, which included all the landslides that made the project so problematic, extending its completion by more than two years.</w:t>
      </w:r>
    </w:p>
    <w:p w:rsidR="00B06F0C" w:rsidRDefault="00B06F0C" w:rsidP="003B2B8D">
      <w:pPr>
        <w:spacing w:after="0" w:line="240" w:lineRule="auto"/>
        <w:contextualSpacing/>
        <w:jc w:val="both"/>
        <w:rPr>
          <w:rFonts w:ascii="Times New Roman" w:hAnsi="Times New Roman" w:cs="Times New Roman"/>
          <w:bCs/>
          <w:sz w:val="24"/>
          <w:szCs w:val="24"/>
        </w:rPr>
      </w:pPr>
    </w:p>
    <w:p w:rsidR="00B06F0C" w:rsidRDefault="00B06F0C" w:rsidP="00B06F0C">
      <w:pPr>
        <w:pStyle w:val="NormalWeb"/>
        <w:spacing w:before="0" w:beforeAutospacing="0" w:after="0" w:afterAutospacing="0"/>
        <w:contextualSpacing/>
        <w:jc w:val="both"/>
        <w:rPr>
          <w:bCs/>
        </w:rPr>
      </w:pPr>
      <w:r>
        <w:rPr>
          <w:bCs/>
        </w:rPr>
        <w:t xml:space="preserve">When the Army took over the project, they retained the Isthmian Canal Commission, which provided third party review of the transportation, sanitation, and administrative issues involving the canal’s construction. In 1910 this group was comprised of Lt Colonels Goethals and Gorgas, Majors David D. Gaillard and William L. </w:t>
      </w:r>
      <w:proofErr w:type="spellStart"/>
      <w:r>
        <w:rPr>
          <w:bCs/>
        </w:rPr>
        <w:t>Sibert</w:t>
      </w:r>
      <w:proofErr w:type="spellEnd"/>
      <w:r>
        <w:rPr>
          <w:bCs/>
        </w:rPr>
        <w:t>, Rear Admiral Harry H. Rousseau, Joseph C.S. Blackburn, and Jackson Smith (</w:t>
      </w:r>
      <w:r w:rsidRPr="00B06F0C">
        <w:rPr>
          <w:bCs/>
        </w:rPr>
        <w:t>Figure 6</w:t>
      </w:r>
      <w:r>
        <w:rPr>
          <w:bCs/>
        </w:rPr>
        <w:t xml:space="preserve">). </w:t>
      </w:r>
    </w:p>
    <w:p w:rsidR="00B06F0C" w:rsidRDefault="00B06F0C" w:rsidP="00B06F0C">
      <w:pPr>
        <w:pStyle w:val="NormalWeb"/>
        <w:spacing w:before="0" w:beforeAutospacing="0" w:after="0" w:afterAutospacing="0"/>
        <w:contextualSpacing/>
        <w:jc w:val="both"/>
        <w:rPr>
          <w:bCs/>
        </w:rPr>
      </w:pPr>
    </w:p>
    <w:p w:rsidR="00B06F0C" w:rsidRDefault="00B06F0C" w:rsidP="00B06F0C">
      <w:pPr>
        <w:spacing w:after="0" w:line="240" w:lineRule="auto"/>
        <w:contextualSpacing/>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952041" cy="1790700"/>
            <wp:effectExtent l="19050" t="0" r="0" b="0"/>
            <wp:docPr id="35" name="Picture 6" descr="f:\my documents\My Pictures\Panama Canal\PanamaCanalProfile-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My Pictures\Panama Canal\PanamaCanalProfile-1910.JPG"/>
                    <pic:cNvPicPr>
                      <a:picLocks noChangeAspect="1" noChangeArrowheads="1"/>
                    </pic:cNvPicPr>
                  </pic:nvPicPr>
                  <pic:blipFill>
                    <a:blip r:embed="rId16" cstate="print"/>
                    <a:srcRect/>
                    <a:stretch>
                      <a:fillRect/>
                    </a:stretch>
                  </pic:blipFill>
                  <pic:spPr bwMode="auto">
                    <a:xfrm>
                      <a:off x="0" y="0"/>
                      <a:ext cx="5954616" cy="1791475"/>
                    </a:xfrm>
                    <a:prstGeom prst="rect">
                      <a:avLst/>
                    </a:prstGeom>
                    <a:noFill/>
                    <a:ln w="9525">
                      <a:noFill/>
                      <a:miter lim="800000"/>
                      <a:headEnd/>
                      <a:tailEnd/>
                    </a:ln>
                  </pic:spPr>
                </pic:pic>
              </a:graphicData>
            </a:graphic>
          </wp:inline>
        </w:drawing>
      </w:r>
    </w:p>
    <w:p w:rsidR="00B06F0C" w:rsidRDefault="00B06F0C" w:rsidP="00B06F0C">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Figure 5.</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Cross section of the proposed canal in 1910, showing how the project was divided into the Atlantic, Central, and Pacific Divisions (from Lindsay, 1910).</w:t>
      </w:r>
      <w:proofErr w:type="gramEnd"/>
      <w:r>
        <w:rPr>
          <w:rFonts w:ascii="Times New Roman" w:hAnsi="Times New Roman" w:cs="Times New Roman"/>
          <w:bCs/>
          <w:sz w:val="24"/>
          <w:szCs w:val="24"/>
        </w:rPr>
        <w:t xml:space="preserve"> </w:t>
      </w:r>
    </w:p>
    <w:p w:rsidR="00B06F0C" w:rsidRDefault="00B06F0C" w:rsidP="00B06F0C">
      <w:pPr>
        <w:pStyle w:val="NormalWeb"/>
        <w:spacing w:before="0" w:beforeAutospacing="0" w:after="0" w:afterAutospacing="0"/>
        <w:contextualSpacing/>
        <w:jc w:val="both"/>
        <w:rPr>
          <w:bCs/>
        </w:rPr>
      </w:pPr>
    </w:p>
    <w:p w:rsidR="00B06F0C" w:rsidRDefault="00B06F0C" w:rsidP="00B06F0C">
      <w:pPr>
        <w:pStyle w:val="NormalWeb"/>
        <w:spacing w:before="0" w:beforeAutospacing="0" w:after="0" w:afterAutospacing="0"/>
        <w:contextualSpacing/>
        <w:jc w:val="center"/>
        <w:rPr>
          <w:bCs/>
        </w:rPr>
      </w:pPr>
      <w:r>
        <w:rPr>
          <w:bCs/>
          <w:noProof/>
        </w:rPr>
        <w:drawing>
          <wp:inline distT="0" distB="0" distL="0" distR="0">
            <wp:extent cx="4484064" cy="3131017"/>
            <wp:effectExtent l="19050" t="0" r="0" b="0"/>
            <wp:docPr id="34" name="Picture 4" descr="f:\my documents\My Pictures\Panama Canal\Isthmian CanalCommission-191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s\My Pictures\Panama Canal\Isthmian CanalCommission-1910-cropped.JPG"/>
                    <pic:cNvPicPr>
                      <a:picLocks noChangeAspect="1" noChangeArrowheads="1"/>
                    </pic:cNvPicPr>
                  </pic:nvPicPr>
                  <pic:blipFill>
                    <a:blip r:embed="rId17" cstate="print"/>
                    <a:srcRect/>
                    <a:stretch>
                      <a:fillRect/>
                    </a:stretch>
                  </pic:blipFill>
                  <pic:spPr bwMode="auto">
                    <a:xfrm>
                      <a:off x="0" y="0"/>
                      <a:ext cx="4485502" cy="3132021"/>
                    </a:xfrm>
                    <a:prstGeom prst="rect">
                      <a:avLst/>
                    </a:prstGeom>
                    <a:noFill/>
                    <a:ln w="9525">
                      <a:noFill/>
                      <a:miter lim="800000"/>
                      <a:headEnd/>
                      <a:tailEnd/>
                    </a:ln>
                  </pic:spPr>
                </pic:pic>
              </a:graphicData>
            </a:graphic>
          </wp:inline>
        </w:drawing>
      </w:r>
    </w:p>
    <w:p w:rsidR="00B06F0C" w:rsidRDefault="00B06F0C" w:rsidP="00B06F0C">
      <w:pPr>
        <w:pStyle w:val="NormalWeb"/>
        <w:spacing w:before="0" w:beforeAutospacing="0" w:after="0" w:afterAutospacing="0"/>
        <w:contextualSpacing/>
        <w:jc w:val="both"/>
        <w:rPr>
          <w:bCs/>
        </w:rPr>
      </w:pPr>
      <w:proofErr w:type="gramStart"/>
      <w:r>
        <w:rPr>
          <w:bCs/>
        </w:rPr>
        <w:t>Figure 6.</w:t>
      </w:r>
      <w:proofErr w:type="gramEnd"/>
      <w:r>
        <w:rPr>
          <w:bCs/>
        </w:rPr>
        <w:t xml:space="preserve"> Members of the Isthmian Canal Commission in 1910, from left: LTC William L. </w:t>
      </w:r>
      <w:proofErr w:type="spellStart"/>
      <w:r>
        <w:rPr>
          <w:bCs/>
        </w:rPr>
        <w:t>Sibert</w:t>
      </w:r>
      <w:proofErr w:type="spellEnd"/>
      <w:r>
        <w:rPr>
          <w:bCs/>
        </w:rPr>
        <w:t>, Senator J. C. S. Blackburn, RADM Harry Rousseau, publisher Joseph Bucklin Bishop, COL George W. Goethals, LTC Harry F. Hodges, COL William C. Gorgas, and LTC David D. Gaillard (National Archives).</w:t>
      </w:r>
    </w:p>
    <w:p w:rsidR="00B06F0C" w:rsidRDefault="00B06F0C" w:rsidP="00B06F0C">
      <w:pPr>
        <w:pStyle w:val="NormalWeb"/>
        <w:spacing w:before="0" w:beforeAutospacing="0" w:after="0" w:afterAutospacing="0"/>
        <w:contextualSpacing/>
        <w:jc w:val="both"/>
        <w:rPr>
          <w:bCs/>
        </w:rPr>
      </w:pPr>
    </w:p>
    <w:p w:rsidR="004B2A16" w:rsidRDefault="00071489" w:rsidP="004B2A16">
      <w:pPr>
        <w:spacing w:after="0" w:line="240" w:lineRule="auto"/>
        <w:contextualSpacing/>
        <w:jc w:val="both"/>
        <w:rPr>
          <w:rFonts w:ascii="Times New Roman" w:hAnsi="Times New Roman" w:cs="Times New Roman"/>
          <w:bCs/>
          <w:noProof/>
          <w:sz w:val="24"/>
          <w:szCs w:val="24"/>
        </w:rPr>
      </w:pPr>
      <w:r>
        <w:rPr>
          <w:rFonts w:ascii="Times New Roman" w:hAnsi="Times New Roman" w:cs="Times New Roman"/>
          <w:bCs/>
          <w:sz w:val="24"/>
          <w:szCs w:val="24"/>
        </w:rPr>
        <w:t>Civilian engineer</w:t>
      </w:r>
      <w:r w:rsidR="009F247C">
        <w:rPr>
          <w:rFonts w:ascii="Times New Roman" w:hAnsi="Times New Roman" w:cs="Times New Roman"/>
          <w:bCs/>
          <w:sz w:val="24"/>
          <w:szCs w:val="24"/>
        </w:rPr>
        <w:t xml:space="preserve"> </w:t>
      </w:r>
      <w:r w:rsidR="004B2A16" w:rsidRPr="005E46F6">
        <w:rPr>
          <w:rStyle w:val="st"/>
          <w:rFonts w:ascii="Times New Roman" w:hAnsi="Times New Roman" w:cs="Times New Roman"/>
          <w:sz w:val="24"/>
          <w:szCs w:val="24"/>
        </w:rPr>
        <w:t>Sydney B. Williamson</w:t>
      </w:r>
      <w:r w:rsidR="004B2A16">
        <w:rPr>
          <w:rStyle w:val="st"/>
          <w:rFonts w:ascii="Times New Roman" w:hAnsi="Times New Roman" w:cs="Times New Roman"/>
          <w:sz w:val="24"/>
          <w:szCs w:val="24"/>
        </w:rPr>
        <w:t xml:space="preserve"> </w:t>
      </w:r>
      <w:r>
        <w:rPr>
          <w:rStyle w:val="st"/>
          <w:rFonts w:ascii="Times New Roman" w:hAnsi="Times New Roman" w:cs="Times New Roman"/>
          <w:sz w:val="24"/>
          <w:szCs w:val="24"/>
        </w:rPr>
        <w:t>was a</w:t>
      </w:r>
      <w:r w:rsidR="00223966">
        <w:rPr>
          <w:rStyle w:val="st"/>
          <w:rFonts w:ascii="Times New Roman" w:hAnsi="Times New Roman" w:cs="Times New Roman"/>
          <w:sz w:val="24"/>
          <w:szCs w:val="24"/>
        </w:rPr>
        <w:t>n 1884</w:t>
      </w:r>
      <w:r>
        <w:rPr>
          <w:rStyle w:val="st"/>
          <w:rFonts w:ascii="Times New Roman" w:hAnsi="Times New Roman" w:cs="Times New Roman"/>
          <w:sz w:val="24"/>
          <w:szCs w:val="24"/>
        </w:rPr>
        <w:t xml:space="preserve"> graduate of the </w:t>
      </w:r>
      <w:r w:rsidR="009F247C">
        <w:rPr>
          <w:rStyle w:val="st"/>
          <w:rFonts w:ascii="Times New Roman" w:hAnsi="Times New Roman" w:cs="Times New Roman"/>
          <w:sz w:val="24"/>
          <w:szCs w:val="24"/>
        </w:rPr>
        <w:t>Virginia Military Institute</w:t>
      </w:r>
      <w:r>
        <w:rPr>
          <w:rStyle w:val="st"/>
          <w:rFonts w:ascii="Times New Roman" w:hAnsi="Times New Roman" w:cs="Times New Roman"/>
          <w:sz w:val="24"/>
          <w:szCs w:val="24"/>
        </w:rPr>
        <w:t xml:space="preserve">.  He </w:t>
      </w:r>
      <w:r w:rsidR="004B2A16">
        <w:rPr>
          <w:rFonts w:ascii="Times New Roman" w:hAnsi="Times New Roman" w:cs="Times New Roman"/>
          <w:bCs/>
          <w:noProof/>
          <w:sz w:val="24"/>
          <w:szCs w:val="24"/>
        </w:rPr>
        <w:t>was given charge of the Pacific Division, which included nine miles of canal and approach channels, the Pedro Miguel and Miraflores Locks, and a three mile long breakwater</w:t>
      </w:r>
      <w:r w:rsidR="001D352E">
        <w:rPr>
          <w:rFonts w:ascii="Times New Roman" w:hAnsi="Times New Roman" w:cs="Times New Roman"/>
          <w:bCs/>
          <w:noProof/>
          <w:sz w:val="24"/>
          <w:szCs w:val="24"/>
        </w:rPr>
        <w:t xml:space="preserve">. </w:t>
      </w:r>
      <w:r w:rsidR="004B2A16">
        <w:rPr>
          <w:rFonts w:ascii="Times New Roman" w:hAnsi="Times New Roman" w:cs="Times New Roman"/>
          <w:bCs/>
          <w:noProof/>
          <w:sz w:val="24"/>
          <w:szCs w:val="24"/>
        </w:rPr>
        <w:t xml:space="preserve">Williamson and Goethals </w:t>
      </w:r>
      <w:r w:rsidR="004B2A16">
        <w:rPr>
          <w:rStyle w:val="st"/>
          <w:rFonts w:ascii="Times New Roman" w:hAnsi="Times New Roman" w:cs="Times New Roman"/>
          <w:sz w:val="24"/>
          <w:szCs w:val="24"/>
        </w:rPr>
        <w:t>had met while working on the Muscle Shoals Canal along the Tennessee River, in the early 1890s</w:t>
      </w:r>
      <w:r w:rsidR="004B2A16">
        <w:rPr>
          <w:rFonts w:ascii="Times New Roman" w:hAnsi="Times New Roman" w:cs="Times New Roman"/>
          <w:bCs/>
          <w:noProof/>
          <w:sz w:val="24"/>
          <w:szCs w:val="24"/>
        </w:rPr>
        <w:t xml:space="preserve">. </w:t>
      </w:r>
      <w:r>
        <w:rPr>
          <w:rFonts w:ascii="Times New Roman" w:hAnsi="Times New Roman" w:cs="Times New Roman"/>
          <w:bCs/>
          <w:noProof/>
          <w:sz w:val="24"/>
          <w:szCs w:val="24"/>
        </w:rPr>
        <w:t>He was the only civilian engineer on Goethal’s managemnet team and all</w:t>
      </w:r>
      <w:r w:rsidR="004B2A16">
        <w:rPr>
          <w:rFonts w:ascii="Times New Roman" w:hAnsi="Times New Roman" w:cs="Times New Roman"/>
          <w:bCs/>
          <w:noProof/>
          <w:sz w:val="24"/>
          <w:szCs w:val="24"/>
        </w:rPr>
        <w:t xml:space="preserve"> of Williamson’s subordinate engineers were also civilian.  </w:t>
      </w:r>
    </w:p>
    <w:p w:rsidR="003B2B8D" w:rsidRDefault="003B2B8D" w:rsidP="003B2B8D">
      <w:pPr>
        <w:spacing w:after="0" w:line="240" w:lineRule="auto"/>
        <w:ind w:firstLine="720"/>
        <w:contextualSpacing/>
        <w:jc w:val="both"/>
        <w:rPr>
          <w:rFonts w:ascii="Times New Roman" w:hAnsi="Times New Roman" w:cs="Times New Roman"/>
          <w:bCs/>
          <w:sz w:val="24"/>
          <w:szCs w:val="24"/>
        </w:rPr>
      </w:pPr>
    </w:p>
    <w:p w:rsidR="008969BA" w:rsidRDefault="008969BA" w:rsidP="008969BA">
      <w:pPr>
        <w:spacing w:after="0" w:line="240" w:lineRule="auto"/>
        <w:contextualSpacing/>
        <w:jc w:val="both"/>
        <w:rPr>
          <w:rFonts w:ascii="Times New Roman" w:hAnsi="Times New Roman" w:cs="Times New Roman"/>
          <w:bCs/>
          <w:noProof/>
          <w:sz w:val="24"/>
          <w:szCs w:val="24"/>
        </w:rPr>
      </w:pPr>
      <w:r>
        <w:rPr>
          <w:rFonts w:ascii="Times New Roman" w:hAnsi="Times New Roman" w:cs="Times New Roman"/>
          <w:bCs/>
          <w:noProof/>
          <w:sz w:val="24"/>
          <w:szCs w:val="24"/>
        </w:rPr>
        <w:t xml:space="preserve">Responsibility for design of the massive concrete lock structures fell to Lt Colonel Harry Foote Hodges. He succeeded civilian engineer Joseph Ripley, who had been Stevens’ choice for supervising the design of the locks. Prior to Hodges’s arrival the design work had been </w:t>
      </w:r>
      <w:r>
        <w:rPr>
          <w:rFonts w:ascii="Times New Roman" w:hAnsi="Times New Roman" w:cs="Times New Roman"/>
          <w:bCs/>
          <w:noProof/>
          <w:sz w:val="24"/>
          <w:szCs w:val="24"/>
        </w:rPr>
        <w:lastRenderedPageBreak/>
        <w:t>undertaken in Washington, DC. Like Sibert, Hodges had worked previously on the Soo St. Marie Locks between Lakes Huron and Erie, which had been re-designed and rebuilt following the collison of a ship with the lock gates in 1885. This had been one of the great engineering disasters of the 19</w:t>
      </w:r>
      <w:r w:rsidRPr="00207AE6">
        <w:rPr>
          <w:rFonts w:ascii="Times New Roman" w:hAnsi="Times New Roman" w:cs="Times New Roman"/>
          <w:bCs/>
          <w:noProof/>
          <w:sz w:val="24"/>
          <w:szCs w:val="24"/>
          <w:vertAlign w:val="superscript"/>
        </w:rPr>
        <w:t>th</w:t>
      </w:r>
      <w:r>
        <w:rPr>
          <w:rFonts w:ascii="Times New Roman" w:hAnsi="Times New Roman" w:cs="Times New Roman"/>
          <w:bCs/>
          <w:noProof/>
          <w:sz w:val="24"/>
          <w:szCs w:val="24"/>
        </w:rPr>
        <w:t xml:space="preserve"> Century, which had required considerable innovation to solve.     </w:t>
      </w:r>
    </w:p>
    <w:p w:rsidR="008969BA" w:rsidRDefault="008969BA" w:rsidP="003B2B8D">
      <w:pPr>
        <w:spacing w:after="0" w:line="240" w:lineRule="auto"/>
        <w:ind w:firstLine="720"/>
        <w:contextualSpacing/>
        <w:jc w:val="both"/>
        <w:rPr>
          <w:rFonts w:ascii="Times New Roman" w:hAnsi="Times New Roman" w:cs="Times New Roman"/>
          <w:bCs/>
          <w:sz w:val="24"/>
          <w:szCs w:val="24"/>
        </w:rPr>
      </w:pPr>
    </w:p>
    <w:p w:rsidR="003B2B8D" w:rsidRDefault="003B2B8D" w:rsidP="003B2B8D">
      <w:pPr>
        <w:spacing w:after="0" w:line="240" w:lineRule="auto"/>
        <w:contextualSpacing/>
        <w:jc w:val="both"/>
        <w:rPr>
          <w:rFonts w:ascii="Times New Roman" w:hAnsi="Times New Roman" w:cs="Times New Roman"/>
          <w:b/>
          <w:bCs/>
          <w:sz w:val="24"/>
          <w:szCs w:val="24"/>
        </w:rPr>
      </w:pPr>
      <w:r w:rsidRPr="00207AE6">
        <w:rPr>
          <w:rFonts w:ascii="Times New Roman" w:hAnsi="Times New Roman" w:cs="Times New Roman"/>
          <w:b/>
          <w:bCs/>
          <w:sz w:val="24"/>
          <w:szCs w:val="24"/>
        </w:rPr>
        <w:t>Sanitation</w:t>
      </w:r>
      <w:r>
        <w:rPr>
          <w:rFonts w:ascii="Times New Roman" w:hAnsi="Times New Roman" w:cs="Times New Roman"/>
          <w:b/>
          <w:bCs/>
          <w:sz w:val="24"/>
          <w:szCs w:val="24"/>
        </w:rPr>
        <w:t xml:space="preserve"> and public health</w:t>
      </w:r>
    </w:p>
    <w:p w:rsidR="001D352E" w:rsidRPr="00207AE6" w:rsidRDefault="001D352E" w:rsidP="003B2B8D">
      <w:pPr>
        <w:spacing w:after="0" w:line="240" w:lineRule="auto"/>
        <w:contextualSpacing/>
        <w:jc w:val="both"/>
        <w:rPr>
          <w:rFonts w:ascii="Times New Roman" w:hAnsi="Times New Roman" w:cs="Times New Roman"/>
          <w:b/>
          <w:bCs/>
          <w:sz w:val="24"/>
          <w:szCs w:val="24"/>
        </w:rPr>
      </w:pPr>
    </w:p>
    <w:tbl>
      <w:tblPr>
        <w:tblStyle w:val="TableGrid"/>
        <w:tblW w:w="0" w:type="auto"/>
        <w:tblLook w:val="04A0"/>
      </w:tblPr>
      <w:tblGrid>
        <w:gridCol w:w="2538"/>
        <w:gridCol w:w="7038"/>
      </w:tblGrid>
      <w:tr w:rsidR="001D352E" w:rsidTr="00223966">
        <w:trPr>
          <w:trHeight w:val="3185"/>
        </w:trPr>
        <w:tc>
          <w:tcPr>
            <w:tcW w:w="2538" w:type="dxa"/>
          </w:tcPr>
          <w:p w:rsidR="001D352E" w:rsidRDefault="001D352E" w:rsidP="003B2B8D">
            <w:pPr>
              <w:contextualSpacing/>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1421914" cy="1981200"/>
                  <wp:effectExtent l="19050" t="0" r="6836" b="0"/>
                  <wp:docPr id="4" name="Picture 2" descr="f:\my documents\My Pictures\Panama Canal\gorgas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My Pictures\Panama Canal\gorgas1_jpg.jpg"/>
                          <pic:cNvPicPr>
                            <a:picLocks noChangeAspect="1" noChangeArrowheads="1"/>
                          </pic:cNvPicPr>
                        </pic:nvPicPr>
                        <pic:blipFill>
                          <a:blip r:embed="rId18" cstate="print"/>
                          <a:srcRect/>
                          <a:stretch>
                            <a:fillRect/>
                          </a:stretch>
                        </pic:blipFill>
                        <pic:spPr bwMode="auto">
                          <a:xfrm>
                            <a:off x="0" y="0"/>
                            <a:ext cx="1424742" cy="1985140"/>
                          </a:xfrm>
                          <a:prstGeom prst="rect">
                            <a:avLst/>
                          </a:prstGeom>
                          <a:noFill/>
                          <a:ln w="9525">
                            <a:noFill/>
                            <a:miter lim="800000"/>
                            <a:headEnd/>
                            <a:tailEnd/>
                          </a:ln>
                        </pic:spPr>
                      </pic:pic>
                    </a:graphicData>
                  </a:graphic>
                </wp:inline>
              </w:drawing>
            </w:r>
          </w:p>
        </w:tc>
        <w:tc>
          <w:tcPr>
            <w:tcW w:w="7038" w:type="dxa"/>
          </w:tcPr>
          <w:p w:rsidR="001D352E" w:rsidRDefault="00223966" w:rsidP="00223966">
            <w:pPr>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 xml:space="preserve">America’s </w:t>
            </w:r>
            <w:r>
              <w:rPr>
                <w:rFonts w:ascii="Times New Roman" w:hAnsi="Times New Roman" w:cs="Times New Roman"/>
                <w:bCs/>
                <w:sz w:val="24"/>
                <w:szCs w:val="24"/>
              </w:rPr>
              <w:t>g</w:t>
            </w:r>
            <w:r w:rsidRPr="00AC3401">
              <w:rPr>
                <w:rFonts w:ascii="Times New Roman" w:hAnsi="Times New Roman" w:cs="Times New Roman"/>
                <w:bCs/>
                <w:sz w:val="24"/>
                <w:szCs w:val="24"/>
              </w:rPr>
              <w:t xml:space="preserve">reatest </w:t>
            </w:r>
            <w:r>
              <w:rPr>
                <w:rFonts w:ascii="Times New Roman" w:hAnsi="Times New Roman" w:cs="Times New Roman"/>
                <w:bCs/>
                <w:sz w:val="24"/>
                <w:szCs w:val="24"/>
              </w:rPr>
              <w:t>c</w:t>
            </w:r>
            <w:r w:rsidRPr="00AC3401">
              <w:rPr>
                <w:rFonts w:ascii="Times New Roman" w:hAnsi="Times New Roman" w:cs="Times New Roman"/>
                <w:bCs/>
                <w:sz w:val="24"/>
                <w:szCs w:val="24"/>
              </w:rPr>
              <w:t>ontribution</w:t>
            </w:r>
            <w:r>
              <w:rPr>
                <w:rFonts w:ascii="Times New Roman" w:hAnsi="Times New Roman" w:cs="Times New Roman"/>
                <w:bCs/>
                <w:sz w:val="24"/>
                <w:szCs w:val="24"/>
              </w:rPr>
              <w:t xml:space="preserve"> to come out of the Panama Canal</w:t>
            </w:r>
            <w:r w:rsidRPr="00AC3401">
              <w:rPr>
                <w:rFonts w:ascii="Times New Roman" w:hAnsi="Times New Roman" w:cs="Times New Roman"/>
                <w:bCs/>
                <w:sz w:val="24"/>
                <w:szCs w:val="24"/>
              </w:rPr>
              <w:t xml:space="preserve"> was in the arena of sanitation</w:t>
            </w:r>
            <w:r>
              <w:rPr>
                <w:rFonts w:ascii="Times New Roman" w:hAnsi="Times New Roman" w:cs="Times New Roman"/>
                <w:bCs/>
                <w:sz w:val="24"/>
                <w:szCs w:val="24"/>
              </w:rPr>
              <w:t>, through the Army Medical Corps</w:t>
            </w:r>
            <w:r w:rsidRPr="00AC3401">
              <w:rPr>
                <w:rFonts w:ascii="Times New Roman" w:hAnsi="Times New Roman" w:cs="Times New Roman"/>
                <w:bCs/>
                <w:sz w:val="24"/>
                <w:szCs w:val="24"/>
              </w:rPr>
              <w:t>.</w:t>
            </w:r>
            <w:r>
              <w:rPr>
                <w:rFonts w:ascii="Times New Roman" w:hAnsi="Times New Roman" w:cs="Times New Roman"/>
                <w:bCs/>
                <w:sz w:val="24"/>
                <w:szCs w:val="24"/>
              </w:rPr>
              <w:t xml:space="preserve"> </w:t>
            </w:r>
            <w:r w:rsidR="001D352E" w:rsidRPr="001D352E">
              <w:rPr>
                <w:rFonts w:ascii="Times New Roman" w:hAnsi="Times New Roman" w:cs="Times New Roman"/>
                <w:bCs/>
                <w:sz w:val="24"/>
                <w:szCs w:val="24"/>
              </w:rPr>
              <w:t xml:space="preserve">Surgeon Colonel William C. Gorgas </w:t>
            </w:r>
            <w:r w:rsidR="001D352E">
              <w:rPr>
                <w:rFonts w:ascii="Times New Roman" w:hAnsi="Times New Roman" w:cs="Times New Roman"/>
                <w:bCs/>
                <w:sz w:val="24"/>
                <w:szCs w:val="24"/>
              </w:rPr>
              <w:t xml:space="preserve">(shown at left) </w:t>
            </w:r>
            <w:r w:rsidR="001D352E" w:rsidRPr="001D352E">
              <w:rPr>
                <w:rFonts w:ascii="Times New Roman" w:hAnsi="Times New Roman" w:cs="Times New Roman"/>
                <w:bCs/>
                <w:sz w:val="24"/>
                <w:szCs w:val="24"/>
              </w:rPr>
              <w:t>was the only Army officer who remained in the Canal Zone from the onset of the project in 1905 to its conclusion in 1914</w:t>
            </w:r>
            <w:r w:rsidR="001D352E">
              <w:rPr>
                <w:rFonts w:ascii="Times New Roman" w:hAnsi="Times New Roman" w:cs="Times New Roman"/>
                <w:bCs/>
                <w:sz w:val="24"/>
                <w:szCs w:val="24"/>
              </w:rPr>
              <w:t xml:space="preserve">. </w:t>
            </w:r>
            <w:r w:rsidR="001D352E" w:rsidRPr="00AC3401">
              <w:rPr>
                <w:rFonts w:ascii="Times New Roman" w:hAnsi="Times New Roman" w:cs="Times New Roman"/>
                <w:bCs/>
                <w:sz w:val="24"/>
                <w:szCs w:val="24"/>
              </w:rPr>
              <w:t>Gorgas was the son of General Josiah Gorgas, Confederate Chief of Ordnance</w:t>
            </w:r>
            <w:r w:rsidR="001D352E">
              <w:rPr>
                <w:rFonts w:ascii="Times New Roman" w:hAnsi="Times New Roman" w:cs="Times New Roman"/>
                <w:bCs/>
                <w:sz w:val="24"/>
                <w:szCs w:val="24"/>
              </w:rPr>
              <w:t xml:space="preserve"> during the Civil War</w:t>
            </w:r>
            <w:r w:rsidR="001D352E" w:rsidRPr="00AC3401">
              <w:rPr>
                <w:rFonts w:ascii="Times New Roman" w:hAnsi="Times New Roman" w:cs="Times New Roman"/>
                <w:bCs/>
                <w:sz w:val="24"/>
                <w:szCs w:val="24"/>
              </w:rPr>
              <w:t xml:space="preserve">. </w:t>
            </w:r>
            <w:r w:rsidR="001D352E">
              <w:rPr>
                <w:rFonts w:ascii="Times New Roman" w:hAnsi="Times New Roman" w:cs="Times New Roman"/>
                <w:bCs/>
                <w:sz w:val="24"/>
                <w:szCs w:val="24"/>
              </w:rPr>
              <w:t>Educated at the University of the South</w:t>
            </w:r>
            <w:r w:rsidR="00071489">
              <w:rPr>
                <w:rFonts w:ascii="Times New Roman" w:hAnsi="Times New Roman" w:cs="Times New Roman"/>
                <w:bCs/>
                <w:sz w:val="24"/>
                <w:szCs w:val="24"/>
              </w:rPr>
              <w:t xml:space="preserve"> in Sewanee, Tennessee (Class of 1875)</w:t>
            </w:r>
            <w:r w:rsidR="001D352E">
              <w:rPr>
                <w:rFonts w:ascii="Times New Roman" w:hAnsi="Times New Roman" w:cs="Times New Roman"/>
                <w:bCs/>
                <w:sz w:val="24"/>
                <w:szCs w:val="24"/>
              </w:rPr>
              <w:t>,</w:t>
            </w:r>
            <w:r w:rsidR="00071489">
              <w:rPr>
                <w:rFonts w:ascii="Times New Roman" w:hAnsi="Times New Roman" w:cs="Times New Roman"/>
                <w:bCs/>
                <w:sz w:val="24"/>
                <w:szCs w:val="24"/>
              </w:rPr>
              <w:t xml:space="preserve"> </w:t>
            </w:r>
            <w:r>
              <w:rPr>
                <w:rFonts w:ascii="Times New Roman" w:hAnsi="Times New Roman" w:cs="Times New Roman"/>
                <w:bCs/>
                <w:sz w:val="24"/>
                <w:szCs w:val="24"/>
              </w:rPr>
              <w:t xml:space="preserve">he went onto </w:t>
            </w:r>
            <w:r w:rsidR="00071489">
              <w:rPr>
                <w:rFonts w:ascii="Times New Roman" w:hAnsi="Times New Roman" w:cs="Times New Roman"/>
                <w:bCs/>
                <w:sz w:val="24"/>
                <w:szCs w:val="24"/>
              </w:rPr>
              <w:t xml:space="preserve">Bellevue Medical College in New York City, receiving his M.D. in 1879. </w:t>
            </w:r>
            <w:r w:rsidR="001D352E">
              <w:rPr>
                <w:rFonts w:ascii="Times New Roman" w:hAnsi="Times New Roman" w:cs="Times New Roman"/>
                <w:bCs/>
                <w:sz w:val="24"/>
                <w:szCs w:val="24"/>
              </w:rPr>
              <w:t xml:space="preserve"> </w:t>
            </w:r>
            <w:r w:rsidR="00071489">
              <w:rPr>
                <w:rFonts w:ascii="Times New Roman" w:hAnsi="Times New Roman" w:cs="Times New Roman"/>
                <w:bCs/>
                <w:sz w:val="24"/>
                <w:szCs w:val="24"/>
              </w:rPr>
              <w:t>H</w:t>
            </w:r>
            <w:r w:rsidR="001D352E">
              <w:rPr>
                <w:rFonts w:ascii="Times New Roman" w:hAnsi="Times New Roman" w:cs="Times New Roman"/>
                <w:bCs/>
                <w:sz w:val="24"/>
                <w:szCs w:val="24"/>
              </w:rPr>
              <w:t>e</w:t>
            </w:r>
            <w:r w:rsidR="001D352E" w:rsidRPr="00AC3401">
              <w:rPr>
                <w:rFonts w:ascii="Times New Roman" w:hAnsi="Times New Roman" w:cs="Times New Roman"/>
                <w:bCs/>
                <w:sz w:val="24"/>
                <w:szCs w:val="24"/>
              </w:rPr>
              <w:t xml:space="preserve"> </w:t>
            </w:r>
            <w:r w:rsidR="001D352E">
              <w:rPr>
                <w:rFonts w:ascii="Times New Roman" w:hAnsi="Times New Roman" w:cs="Times New Roman"/>
                <w:bCs/>
                <w:sz w:val="24"/>
                <w:szCs w:val="24"/>
              </w:rPr>
              <w:t>was commissioned as</w:t>
            </w:r>
            <w:r w:rsidR="001D352E" w:rsidRPr="00AC3401">
              <w:rPr>
                <w:rFonts w:ascii="Times New Roman" w:hAnsi="Times New Roman" w:cs="Times New Roman"/>
                <w:bCs/>
                <w:sz w:val="24"/>
                <w:szCs w:val="24"/>
              </w:rPr>
              <w:t xml:space="preserve"> a</w:t>
            </w:r>
            <w:r w:rsidR="00071489">
              <w:rPr>
                <w:rFonts w:ascii="Times New Roman" w:hAnsi="Times New Roman" w:cs="Times New Roman"/>
                <w:bCs/>
                <w:sz w:val="24"/>
                <w:szCs w:val="24"/>
              </w:rPr>
              <w:t xml:space="preserve"> First Lieutenant a</w:t>
            </w:r>
            <w:r w:rsidR="001D352E">
              <w:rPr>
                <w:rFonts w:ascii="Times New Roman" w:hAnsi="Times New Roman" w:cs="Times New Roman"/>
                <w:bCs/>
                <w:sz w:val="24"/>
                <w:szCs w:val="24"/>
              </w:rPr>
              <w:t>n</w:t>
            </w:r>
            <w:r w:rsidR="00071489">
              <w:rPr>
                <w:rFonts w:ascii="Times New Roman" w:hAnsi="Times New Roman" w:cs="Times New Roman"/>
                <w:bCs/>
                <w:sz w:val="24"/>
                <w:szCs w:val="24"/>
              </w:rPr>
              <w:t>d</w:t>
            </w:r>
            <w:r w:rsidR="001D352E" w:rsidRPr="00AC3401">
              <w:rPr>
                <w:rFonts w:ascii="Times New Roman" w:hAnsi="Times New Roman" w:cs="Times New Roman"/>
                <w:bCs/>
                <w:sz w:val="24"/>
                <w:szCs w:val="24"/>
              </w:rPr>
              <w:t xml:space="preserve"> Army </w:t>
            </w:r>
            <w:r w:rsidR="00071489">
              <w:rPr>
                <w:rFonts w:ascii="Times New Roman" w:hAnsi="Times New Roman" w:cs="Times New Roman"/>
                <w:bCs/>
                <w:sz w:val="24"/>
                <w:szCs w:val="24"/>
              </w:rPr>
              <w:t>P</w:t>
            </w:r>
            <w:r w:rsidR="001D352E" w:rsidRPr="00AC3401">
              <w:rPr>
                <w:rFonts w:ascii="Times New Roman" w:hAnsi="Times New Roman" w:cs="Times New Roman"/>
                <w:bCs/>
                <w:sz w:val="24"/>
                <w:szCs w:val="24"/>
              </w:rPr>
              <w:t>hysician in 1880</w:t>
            </w:r>
            <w:r w:rsidR="00071489">
              <w:rPr>
                <w:rFonts w:ascii="Times New Roman" w:hAnsi="Times New Roman" w:cs="Times New Roman"/>
                <w:bCs/>
                <w:sz w:val="24"/>
                <w:szCs w:val="24"/>
              </w:rPr>
              <w:t>.  W</w:t>
            </w:r>
            <w:r w:rsidR="001D352E" w:rsidRPr="00AC3401">
              <w:rPr>
                <w:rFonts w:ascii="Times New Roman" w:hAnsi="Times New Roman" w:cs="Times New Roman"/>
                <w:bCs/>
                <w:sz w:val="24"/>
                <w:szCs w:val="24"/>
              </w:rPr>
              <w:t xml:space="preserve">hile stationed at Fort Brown, Texas </w:t>
            </w:r>
            <w:r w:rsidR="001D352E">
              <w:rPr>
                <w:rFonts w:ascii="Times New Roman" w:hAnsi="Times New Roman" w:cs="Times New Roman"/>
                <w:bCs/>
                <w:sz w:val="24"/>
                <w:szCs w:val="24"/>
              </w:rPr>
              <w:t xml:space="preserve">in </w:t>
            </w:r>
            <w:r w:rsidR="001D352E" w:rsidRPr="00AC3401">
              <w:rPr>
                <w:rFonts w:ascii="Times New Roman" w:hAnsi="Times New Roman" w:cs="Times New Roman"/>
                <w:bCs/>
                <w:sz w:val="24"/>
                <w:szCs w:val="24"/>
              </w:rPr>
              <w:t>1882-84</w:t>
            </w:r>
            <w:r w:rsidR="001D352E">
              <w:rPr>
                <w:rFonts w:ascii="Times New Roman" w:hAnsi="Times New Roman" w:cs="Times New Roman"/>
                <w:bCs/>
                <w:sz w:val="24"/>
                <w:szCs w:val="24"/>
              </w:rPr>
              <w:t>,</w:t>
            </w:r>
            <w:r w:rsidR="001D352E" w:rsidRPr="00AC3401">
              <w:rPr>
                <w:rFonts w:ascii="Times New Roman" w:hAnsi="Times New Roman" w:cs="Times New Roman"/>
                <w:bCs/>
                <w:sz w:val="24"/>
                <w:szCs w:val="24"/>
              </w:rPr>
              <w:t xml:space="preserve"> </w:t>
            </w:r>
            <w:r w:rsidR="00071489">
              <w:rPr>
                <w:rFonts w:ascii="Times New Roman" w:hAnsi="Times New Roman" w:cs="Times New Roman"/>
                <w:bCs/>
                <w:sz w:val="24"/>
                <w:szCs w:val="24"/>
              </w:rPr>
              <w:t xml:space="preserve">he contracted </w:t>
            </w:r>
            <w:r w:rsidR="001D352E" w:rsidRPr="00AC3401">
              <w:rPr>
                <w:rFonts w:ascii="Times New Roman" w:hAnsi="Times New Roman" w:cs="Times New Roman"/>
                <w:bCs/>
                <w:sz w:val="24"/>
                <w:szCs w:val="24"/>
              </w:rPr>
              <w:t>yellow fever</w:t>
            </w:r>
            <w:r w:rsidR="00071489">
              <w:rPr>
                <w:rFonts w:ascii="Times New Roman" w:hAnsi="Times New Roman" w:cs="Times New Roman"/>
                <w:bCs/>
                <w:sz w:val="24"/>
                <w:szCs w:val="24"/>
              </w:rPr>
              <w:t xml:space="preserve"> and almost died</w:t>
            </w:r>
            <w:r w:rsidR="001D352E" w:rsidRPr="00AC3401">
              <w:rPr>
                <w:rFonts w:ascii="Times New Roman" w:hAnsi="Times New Roman" w:cs="Times New Roman"/>
                <w:bCs/>
                <w:sz w:val="24"/>
                <w:szCs w:val="24"/>
              </w:rPr>
              <w:t>.</w:t>
            </w:r>
          </w:p>
        </w:tc>
      </w:tr>
    </w:tbl>
    <w:p w:rsidR="001D352E" w:rsidRDefault="001D352E" w:rsidP="003B2B8D">
      <w:pPr>
        <w:spacing w:after="0" w:line="240" w:lineRule="auto"/>
        <w:contextualSpacing/>
        <w:jc w:val="both"/>
        <w:rPr>
          <w:rFonts w:ascii="Times New Roman" w:hAnsi="Times New Roman" w:cs="Times New Roman"/>
          <w:bCs/>
          <w:sz w:val="24"/>
          <w:szCs w:val="24"/>
        </w:rPr>
      </w:pPr>
    </w:p>
    <w:p w:rsidR="003B2B8D" w:rsidRPr="00A13141" w:rsidRDefault="003B2B8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When Gorgas</w:t>
      </w:r>
      <w:r w:rsidRPr="00AC3401">
        <w:rPr>
          <w:rFonts w:ascii="Times New Roman" w:hAnsi="Times New Roman" w:cs="Times New Roman"/>
          <w:bCs/>
          <w:sz w:val="24"/>
          <w:szCs w:val="24"/>
        </w:rPr>
        <w:t xml:space="preserve"> </w:t>
      </w:r>
      <w:r>
        <w:rPr>
          <w:rFonts w:ascii="Times New Roman" w:hAnsi="Times New Roman" w:cs="Times New Roman"/>
          <w:bCs/>
          <w:sz w:val="24"/>
          <w:szCs w:val="24"/>
        </w:rPr>
        <w:t xml:space="preserve">arrived in Panama he was already known for his pioneering research in Florida and Cuba, working under fellow Army physician Walter Reed, </w:t>
      </w:r>
      <w:r w:rsidRPr="00A13141">
        <w:rPr>
          <w:rFonts w:ascii="Times New Roman" w:hAnsi="Times New Roman" w:cs="Times New Roman"/>
          <w:bCs/>
          <w:sz w:val="24"/>
          <w:szCs w:val="24"/>
        </w:rPr>
        <w:t xml:space="preserve">who </w:t>
      </w:r>
      <w:r w:rsidRPr="00A13141">
        <w:rPr>
          <w:rFonts w:ascii="Times New Roman" w:hAnsi="Times New Roman" w:cs="Times New Roman"/>
          <w:sz w:val="24"/>
          <w:szCs w:val="24"/>
        </w:rPr>
        <w:t xml:space="preserve">led the team that postulated and confirmed the theory that </w:t>
      </w:r>
      <w:hyperlink r:id="rId19" w:tooltip="Yellow fever" w:history="1">
        <w:r w:rsidRPr="00860F6B">
          <w:rPr>
            <w:rStyle w:val="Hyperlink"/>
            <w:rFonts w:ascii="Times New Roman" w:hAnsi="Times New Roman" w:cs="Times New Roman"/>
            <w:color w:val="auto"/>
            <w:sz w:val="24"/>
            <w:szCs w:val="24"/>
            <w:u w:val="none"/>
          </w:rPr>
          <w:t>yellow fever</w:t>
        </w:r>
      </w:hyperlink>
      <w:r w:rsidRPr="00A13141">
        <w:rPr>
          <w:rFonts w:ascii="Times New Roman" w:hAnsi="Times New Roman" w:cs="Times New Roman"/>
          <w:sz w:val="24"/>
          <w:szCs w:val="24"/>
        </w:rPr>
        <w:t xml:space="preserve"> is transmitted by the</w:t>
      </w:r>
      <w:r w:rsidRPr="00A13141">
        <w:rPr>
          <w:rFonts w:ascii="Times New Roman" w:hAnsi="Times New Roman" w:cs="Times New Roman"/>
          <w:bCs/>
          <w:sz w:val="24"/>
          <w:szCs w:val="24"/>
        </w:rPr>
        <w:t xml:space="preserve"> female anopheles mosquito</w:t>
      </w:r>
      <w:r>
        <w:rPr>
          <w:rFonts w:ascii="Times New Roman" w:hAnsi="Times New Roman" w:cs="Times New Roman"/>
          <w:bCs/>
          <w:sz w:val="24"/>
          <w:szCs w:val="24"/>
        </w:rPr>
        <w:t xml:space="preserve"> </w:t>
      </w:r>
      <w:r>
        <w:rPr>
          <w:rFonts w:ascii="Times New Roman" w:hAnsi="Times New Roman" w:cs="Times New Roman"/>
          <w:sz w:val="24"/>
          <w:szCs w:val="24"/>
        </w:rPr>
        <w:t>in 1900 (Reed</w:t>
      </w:r>
      <w:r w:rsidRPr="00A13141">
        <w:rPr>
          <w:rFonts w:ascii="Times New Roman" w:hAnsi="Times New Roman" w:cs="Times New Roman"/>
          <w:sz w:val="24"/>
          <w:szCs w:val="24"/>
        </w:rPr>
        <w:t xml:space="preserve"> </w:t>
      </w:r>
      <w:r w:rsidRPr="00A13141">
        <w:rPr>
          <w:rFonts w:ascii="Times New Roman" w:hAnsi="Times New Roman" w:cs="Times New Roman"/>
          <w:bCs/>
          <w:sz w:val="24"/>
          <w:szCs w:val="24"/>
        </w:rPr>
        <w:t>died of an appendicitis in 1902</w:t>
      </w:r>
      <w:r>
        <w:rPr>
          <w:rFonts w:ascii="Times New Roman" w:hAnsi="Times New Roman" w:cs="Times New Roman"/>
          <w:bCs/>
          <w:sz w:val="24"/>
          <w:szCs w:val="24"/>
        </w:rPr>
        <w:t>)</w:t>
      </w:r>
      <w:r w:rsidRPr="00A13141">
        <w:rPr>
          <w:rFonts w:ascii="Times New Roman" w:hAnsi="Times New Roman" w:cs="Times New Roman"/>
          <w:bCs/>
          <w:sz w:val="24"/>
          <w:szCs w:val="24"/>
        </w:rPr>
        <w:t xml:space="preserve">. </w:t>
      </w:r>
    </w:p>
    <w:p w:rsidR="003B2B8D" w:rsidRDefault="003B2B8D" w:rsidP="003B2B8D">
      <w:pPr>
        <w:spacing w:after="0" w:line="240" w:lineRule="auto"/>
        <w:contextualSpacing/>
        <w:jc w:val="both"/>
        <w:rPr>
          <w:rFonts w:ascii="Times New Roman" w:hAnsi="Times New Roman" w:cs="Times New Roman"/>
          <w:bCs/>
          <w:sz w:val="24"/>
          <w:szCs w:val="24"/>
        </w:rPr>
      </w:pPr>
    </w:p>
    <w:p w:rsidR="003B2B8D" w:rsidRDefault="003B2B8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challenges being faced by Gorgas in Panama were without precedent, and Gorgas accepted his new responsibilities with zeal and determination. His #1 goal was to </w:t>
      </w:r>
      <w:r w:rsidRPr="00AC3401">
        <w:rPr>
          <w:rFonts w:ascii="Times New Roman" w:hAnsi="Times New Roman" w:cs="Times New Roman"/>
          <w:bCs/>
          <w:sz w:val="24"/>
          <w:szCs w:val="24"/>
        </w:rPr>
        <w:t>abat</w:t>
      </w:r>
      <w:r>
        <w:rPr>
          <w:rFonts w:ascii="Times New Roman" w:hAnsi="Times New Roman" w:cs="Times New Roman"/>
          <w:bCs/>
          <w:sz w:val="24"/>
          <w:szCs w:val="24"/>
        </w:rPr>
        <w:t>e</w:t>
      </w:r>
      <w:r w:rsidRPr="00AC3401">
        <w:rPr>
          <w:rFonts w:ascii="Times New Roman" w:hAnsi="Times New Roman" w:cs="Times New Roman"/>
          <w:bCs/>
          <w:sz w:val="24"/>
          <w:szCs w:val="24"/>
        </w:rPr>
        <w:t xml:space="preserve"> the </w:t>
      </w:r>
      <w:r>
        <w:rPr>
          <w:rFonts w:ascii="Times New Roman" w:hAnsi="Times New Roman" w:cs="Times New Roman"/>
          <w:bCs/>
          <w:sz w:val="24"/>
          <w:szCs w:val="24"/>
        </w:rPr>
        <w:t xml:space="preserve">widespread </w:t>
      </w:r>
      <w:r w:rsidRPr="00AC3401">
        <w:rPr>
          <w:rFonts w:ascii="Times New Roman" w:hAnsi="Times New Roman" w:cs="Times New Roman"/>
          <w:bCs/>
          <w:sz w:val="24"/>
          <w:szCs w:val="24"/>
        </w:rPr>
        <w:t>transmission of yellow fever and malaria by controlling the mosquitoes that c</w:t>
      </w:r>
      <w:r>
        <w:rPr>
          <w:rFonts w:ascii="Times New Roman" w:hAnsi="Times New Roman" w:cs="Times New Roman"/>
          <w:bCs/>
          <w:sz w:val="24"/>
          <w:szCs w:val="24"/>
        </w:rPr>
        <w:t>onveyed those diseases,</w:t>
      </w:r>
      <w:r w:rsidRPr="00AC3401">
        <w:rPr>
          <w:rFonts w:ascii="Times New Roman" w:hAnsi="Times New Roman" w:cs="Times New Roman"/>
          <w:bCs/>
          <w:sz w:val="24"/>
          <w:szCs w:val="24"/>
        </w:rPr>
        <w:t xml:space="preserve"> at a time when there was considerable skepticism and opposition to such measures</w:t>
      </w:r>
      <w:r>
        <w:rPr>
          <w:rFonts w:ascii="Times New Roman" w:hAnsi="Times New Roman" w:cs="Times New Roman"/>
          <w:bCs/>
          <w:sz w:val="24"/>
          <w:szCs w:val="24"/>
        </w:rPr>
        <w:t>, which many did not believe</w:t>
      </w:r>
      <w:r w:rsidRPr="00AC3401">
        <w:rPr>
          <w:rFonts w:ascii="Times New Roman" w:hAnsi="Times New Roman" w:cs="Times New Roman"/>
          <w:bCs/>
          <w:sz w:val="24"/>
          <w:szCs w:val="24"/>
        </w:rPr>
        <w:t>.</w:t>
      </w:r>
      <w:r>
        <w:rPr>
          <w:rFonts w:ascii="Times New Roman" w:hAnsi="Times New Roman" w:cs="Times New Roman"/>
          <w:bCs/>
          <w:sz w:val="24"/>
          <w:szCs w:val="24"/>
        </w:rPr>
        <w:t xml:space="preserve"> Gorgas zealously fought the mosquitoes, with his own corps of sanitation workers improvising their mitigation techniques to rid the isthmus of the deadly insects (they also had to battle ants, cockroaches, and rats).  </w:t>
      </w:r>
    </w:p>
    <w:p w:rsidR="003B2B8D" w:rsidRDefault="003B2B8D" w:rsidP="003B2B8D">
      <w:pPr>
        <w:spacing w:after="0" w:line="240" w:lineRule="auto"/>
        <w:contextualSpacing/>
        <w:jc w:val="both"/>
        <w:rPr>
          <w:rFonts w:ascii="Times New Roman" w:hAnsi="Times New Roman" w:cs="Times New Roman"/>
          <w:bCs/>
          <w:sz w:val="24"/>
          <w:szCs w:val="24"/>
        </w:rPr>
      </w:pPr>
    </w:p>
    <w:p w:rsidR="0026124D" w:rsidRDefault="004D60B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Gorgas fought many battles with his fellow engineering officers, beginning with the first Canal Zone Governor, General George W. Davis, who refused to release the funds Gorgas requested for his sanitation work, feeling it would be better spent on excavation (Gibson, 1950).  Similar battles continued with Davis’ successors, especially John Stevens and Commissioner Carl E. </w:t>
      </w:r>
      <w:proofErr w:type="spellStart"/>
      <w:r>
        <w:rPr>
          <w:rFonts w:ascii="Times New Roman" w:hAnsi="Times New Roman" w:cs="Times New Roman"/>
          <w:bCs/>
          <w:sz w:val="24"/>
          <w:szCs w:val="24"/>
        </w:rPr>
        <w:t>Gr</w:t>
      </w:r>
      <w:r w:rsidR="0026124D">
        <w:rPr>
          <w:rFonts w:ascii="Times New Roman" w:hAnsi="Times New Roman" w:cs="Times New Roman"/>
          <w:bCs/>
          <w:sz w:val="24"/>
          <w:szCs w:val="24"/>
        </w:rPr>
        <w:t>u</w:t>
      </w:r>
      <w:r>
        <w:rPr>
          <w:rFonts w:ascii="Times New Roman" w:hAnsi="Times New Roman" w:cs="Times New Roman"/>
          <w:bCs/>
          <w:sz w:val="24"/>
          <w:szCs w:val="24"/>
        </w:rPr>
        <w:t>nsky</w:t>
      </w:r>
      <w:proofErr w:type="spellEnd"/>
      <w:r>
        <w:rPr>
          <w:rFonts w:ascii="Times New Roman" w:hAnsi="Times New Roman" w:cs="Times New Roman"/>
          <w:bCs/>
          <w:sz w:val="24"/>
          <w:szCs w:val="24"/>
        </w:rPr>
        <w:t xml:space="preserve">. In February 1905 the American Medical Association </w:t>
      </w:r>
      <w:r w:rsidR="0026124D">
        <w:rPr>
          <w:rFonts w:ascii="Times New Roman" w:hAnsi="Times New Roman" w:cs="Times New Roman"/>
          <w:bCs/>
          <w:sz w:val="24"/>
          <w:szCs w:val="24"/>
        </w:rPr>
        <w:t xml:space="preserve">(AMA) </w:t>
      </w:r>
      <w:r>
        <w:rPr>
          <w:rFonts w:ascii="Times New Roman" w:hAnsi="Times New Roman" w:cs="Times New Roman"/>
          <w:bCs/>
          <w:sz w:val="24"/>
          <w:szCs w:val="24"/>
        </w:rPr>
        <w:t>sent Dr. Charles A.L. Reed of Cincinnati, one of the country’s eminent surgeons, down to Panama to make an independent investigation, which was submitted to Secretary of War William Howard Taft on March 1</w:t>
      </w:r>
      <w:r w:rsidRPr="004D60BD">
        <w:rPr>
          <w:rFonts w:ascii="Times New Roman" w:hAnsi="Times New Roman" w:cs="Times New Roman"/>
          <w:bCs/>
          <w:sz w:val="24"/>
          <w:szCs w:val="24"/>
          <w:vertAlign w:val="superscript"/>
        </w:rPr>
        <w:t>st</w:t>
      </w:r>
      <w:r>
        <w:rPr>
          <w:rFonts w:ascii="Times New Roman" w:hAnsi="Times New Roman" w:cs="Times New Roman"/>
          <w:bCs/>
          <w:sz w:val="24"/>
          <w:szCs w:val="24"/>
        </w:rPr>
        <w:t>.</w:t>
      </w:r>
      <w:r w:rsidR="0026124D">
        <w:rPr>
          <w:rFonts w:ascii="Times New Roman" w:hAnsi="Times New Roman" w:cs="Times New Roman"/>
          <w:bCs/>
          <w:sz w:val="24"/>
          <w:szCs w:val="24"/>
        </w:rPr>
        <w:t xml:space="preserve">and published a 6-page letter in the AMA Journal, critical of engineers without proper medical training having oversight on Gorgas’ activities, which were meant to save lives.  These conflicts led to the eventual departure of </w:t>
      </w:r>
      <w:proofErr w:type="spellStart"/>
      <w:r w:rsidR="0026124D">
        <w:rPr>
          <w:rFonts w:ascii="Times New Roman" w:hAnsi="Times New Roman" w:cs="Times New Roman"/>
          <w:bCs/>
          <w:sz w:val="24"/>
          <w:szCs w:val="24"/>
        </w:rPr>
        <w:t>Grunsky</w:t>
      </w:r>
      <w:proofErr w:type="spellEnd"/>
      <w:r w:rsidR="0026124D">
        <w:rPr>
          <w:rFonts w:ascii="Times New Roman" w:hAnsi="Times New Roman" w:cs="Times New Roman"/>
          <w:bCs/>
          <w:sz w:val="24"/>
          <w:szCs w:val="24"/>
        </w:rPr>
        <w:t xml:space="preserve"> (in </w:t>
      </w:r>
      <w:r w:rsidR="005C4D5D">
        <w:rPr>
          <w:rFonts w:ascii="Times New Roman" w:hAnsi="Times New Roman" w:cs="Times New Roman"/>
          <w:bCs/>
          <w:sz w:val="24"/>
          <w:szCs w:val="24"/>
        </w:rPr>
        <w:t>mid</w:t>
      </w:r>
      <w:r w:rsidR="0026124D">
        <w:rPr>
          <w:rFonts w:ascii="Times New Roman" w:hAnsi="Times New Roman" w:cs="Times New Roman"/>
          <w:bCs/>
          <w:sz w:val="24"/>
          <w:szCs w:val="24"/>
        </w:rPr>
        <w:t xml:space="preserve"> 1906) and Stevens (in early 1907).</w:t>
      </w:r>
    </w:p>
    <w:p w:rsidR="0026124D" w:rsidRDefault="0026124D" w:rsidP="003B2B8D">
      <w:pPr>
        <w:spacing w:after="0" w:line="240" w:lineRule="auto"/>
        <w:contextualSpacing/>
        <w:jc w:val="both"/>
        <w:rPr>
          <w:rFonts w:ascii="Times New Roman" w:hAnsi="Times New Roman" w:cs="Times New Roman"/>
          <w:bCs/>
          <w:sz w:val="24"/>
          <w:szCs w:val="24"/>
        </w:rPr>
      </w:pPr>
    </w:p>
    <w:p w:rsidR="003B2B8D" w:rsidRPr="00AC3401" w:rsidRDefault="0026124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A few years later</w:t>
      </w:r>
      <w:r w:rsidR="005C4D5D">
        <w:rPr>
          <w:rFonts w:ascii="Times New Roman" w:hAnsi="Times New Roman" w:cs="Times New Roman"/>
          <w:bCs/>
          <w:sz w:val="24"/>
          <w:szCs w:val="24"/>
        </w:rPr>
        <w:t>,</w:t>
      </w:r>
      <w:r>
        <w:rPr>
          <w:rFonts w:ascii="Times New Roman" w:hAnsi="Times New Roman" w:cs="Times New Roman"/>
          <w:bCs/>
          <w:sz w:val="24"/>
          <w:szCs w:val="24"/>
        </w:rPr>
        <w:t xml:space="preserve"> </w:t>
      </w:r>
      <w:r w:rsidR="003B2B8D">
        <w:rPr>
          <w:rFonts w:ascii="Times New Roman" w:hAnsi="Times New Roman" w:cs="Times New Roman"/>
          <w:bCs/>
          <w:sz w:val="24"/>
          <w:szCs w:val="24"/>
        </w:rPr>
        <w:t xml:space="preserve">Goethals came to Gorgas and asked him if he really felt he could justify the enormous cost of his mosquito abatement program, which was costing the government about $10 for each mosquito they killed.  This seemed excessive to Goethals. Gorgas smilingly replied that </w:t>
      </w:r>
      <w:r w:rsidR="003B2B8D">
        <w:rPr>
          <w:rFonts w:ascii="Times New Roman" w:hAnsi="Times New Roman" w:cs="Times New Roman"/>
          <w:bCs/>
          <w:sz w:val="24"/>
          <w:szCs w:val="24"/>
        </w:rPr>
        <w:lastRenderedPageBreak/>
        <w:t xml:space="preserve">one of those $10 expenditures might well have saved Goethals’ life, and that his value to the successful completion of the project was worth many millions of dollars!  Goethals never bothered Gorgas again.  Gorgas’ efforts in Panama would save countless millions in the coming century, and he was named </w:t>
      </w:r>
      <w:r w:rsidR="003B2B8D" w:rsidRPr="00AC3401">
        <w:rPr>
          <w:rFonts w:ascii="Times New Roman" w:hAnsi="Times New Roman" w:cs="Times New Roman"/>
          <w:bCs/>
          <w:sz w:val="24"/>
          <w:szCs w:val="24"/>
        </w:rPr>
        <w:t>the 22</w:t>
      </w:r>
      <w:r w:rsidR="003B2B8D" w:rsidRPr="00AC3401">
        <w:rPr>
          <w:rFonts w:ascii="Times New Roman" w:hAnsi="Times New Roman" w:cs="Times New Roman"/>
          <w:bCs/>
          <w:sz w:val="24"/>
          <w:szCs w:val="24"/>
          <w:vertAlign w:val="superscript"/>
        </w:rPr>
        <w:t>nd</w:t>
      </w:r>
      <w:r w:rsidR="003B2B8D" w:rsidRPr="00AC3401">
        <w:rPr>
          <w:rFonts w:ascii="Times New Roman" w:hAnsi="Times New Roman" w:cs="Times New Roman"/>
          <w:bCs/>
          <w:sz w:val="24"/>
          <w:szCs w:val="24"/>
        </w:rPr>
        <w:t xml:space="preserve"> Surgeon General of the U.S. Army </w:t>
      </w:r>
      <w:r w:rsidR="003B2B8D">
        <w:rPr>
          <w:rFonts w:ascii="Times New Roman" w:hAnsi="Times New Roman" w:cs="Times New Roman"/>
          <w:bCs/>
          <w:sz w:val="24"/>
          <w:szCs w:val="24"/>
        </w:rPr>
        <w:t>right after the canal was completed, in 1</w:t>
      </w:r>
      <w:r w:rsidR="003B2B8D" w:rsidRPr="00AC3401">
        <w:rPr>
          <w:rFonts w:ascii="Times New Roman" w:hAnsi="Times New Roman" w:cs="Times New Roman"/>
          <w:bCs/>
          <w:sz w:val="24"/>
          <w:szCs w:val="24"/>
        </w:rPr>
        <w:t>914</w:t>
      </w:r>
      <w:r w:rsidR="003B2B8D">
        <w:rPr>
          <w:rFonts w:ascii="Times New Roman" w:hAnsi="Times New Roman" w:cs="Times New Roman"/>
          <w:bCs/>
          <w:sz w:val="24"/>
          <w:szCs w:val="24"/>
        </w:rPr>
        <w:t>, and served in this capacity through the First World War.</w:t>
      </w:r>
      <w:r w:rsidR="003B2B8D" w:rsidRPr="00AC3401">
        <w:rPr>
          <w:rFonts w:ascii="Times New Roman" w:hAnsi="Times New Roman" w:cs="Times New Roman"/>
          <w:bCs/>
          <w:sz w:val="24"/>
          <w:szCs w:val="24"/>
        </w:rPr>
        <w:t xml:space="preserve"> </w:t>
      </w:r>
    </w:p>
    <w:p w:rsidR="0026124D" w:rsidRDefault="0026124D" w:rsidP="003B2B8D">
      <w:pPr>
        <w:spacing w:after="0" w:line="240" w:lineRule="auto"/>
        <w:contextualSpacing/>
        <w:jc w:val="both"/>
        <w:rPr>
          <w:rFonts w:ascii="Times New Roman" w:hAnsi="Times New Roman" w:cs="Times New Roman"/>
          <w:b/>
          <w:bCs/>
          <w:sz w:val="24"/>
          <w:szCs w:val="24"/>
        </w:rPr>
      </w:pPr>
    </w:p>
    <w:p w:rsidR="003B2B8D" w:rsidRPr="00227B40" w:rsidRDefault="004B2A16" w:rsidP="003B2B8D">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BATTLING </w:t>
      </w:r>
      <w:r w:rsidR="008969BA">
        <w:rPr>
          <w:rFonts w:ascii="Times New Roman" w:hAnsi="Times New Roman" w:cs="Times New Roman"/>
          <w:b/>
          <w:bCs/>
          <w:sz w:val="24"/>
          <w:szCs w:val="24"/>
        </w:rPr>
        <w:t>LANDSLIDES</w:t>
      </w:r>
    </w:p>
    <w:p w:rsidR="003B2B8D" w:rsidRPr="008C3933" w:rsidRDefault="003B2B8D" w:rsidP="003B2B8D">
      <w:pPr>
        <w:spacing w:after="0" w:line="240" w:lineRule="auto"/>
        <w:contextualSpacing/>
        <w:jc w:val="both"/>
        <w:rPr>
          <w:rFonts w:ascii="Times New Roman" w:hAnsi="Times New Roman" w:cs="Times New Roman"/>
          <w:b/>
          <w:bCs/>
          <w:sz w:val="24"/>
          <w:szCs w:val="24"/>
        </w:rPr>
      </w:pPr>
    </w:p>
    <w:p w:rsidR="003B2B8D" w:rsidRPr="008C3933" w:rsidRDefault="003B2B8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In July 1909 and again, in May 1910,  one of the 56 degree (3 vertical to 2 horizontal) cut slopes in the Obispo Section of the canal slid</w:t>
      </w:r>
      <w:r w:rsidRPr="008C3933">
        <w:rPr>
          <w:rFonts w:ascii="Times New Roman" w:hAnsi="Times New Roman" w:cs="Times New Roman"/>
          <w:bCs/>
          <w:sz w:val="24"/>
          <w:szCs w:val="24"/>
        </w:rPr>
        <w:t xml:space="preserve"> into </w:t>
      </w:r>
      <w:r>
        <w:rPr>
          <w:rFonts w:ascii="Times New Roman" w:hAnsi="Times New Roman" w:cs="Times New Roman"/>
          <w:bCs/>
          <w:sz w:val="24"/>
          <w:szCs w:val="24"/>
        </w:rPr>
        <w:t>the</w:t>
      </w:r>
      <w:r w:rsidRPr="008C3933">
        <w:rPr>
          <w:rFonts w:ascii="Times New Roman" w:hAnsi="Times New Roman" w:cs="Times New Roman"/>
          <w:bCs/>
          <w:sz w:val="24"/>
          <w:szCs w:val="24"/>
        </w:rPr>
        <w:t xml:space="preserve"> excavation</w:t>
      </w:r>
      <w:r>
        <w:rPr>
          <w:rFonts w:ascii="Times New Roman" w:hAnsi="Times New Roman" w:cs="Times New Roman"/>
          <w:bCs/>
          <w:sz w:val="24"/>
          <w:szCs w:val="24"/>
        </w:rPr>
        <w:t xml:space="preserve">, without any hint of rainfall or other obvious means of triggering.  Army Engineers tried to evaluate the stability of the slope, but were unable to explain why it occurred.  In early July 1911 the first slides began to occur at </w:t>
      </w:r>
      <w:r w:rsidRPr="008C3933">
        <w:rPr>
          <w:rFonts w:ascii="Times New Roman" w:hAnsi="Times New Roman" w:cs="Times New Roman"/>
          <w:bCs/>
          <w:sz w:val="24"/>
          <w:szCs w:val="24"/>
        </w:rPr>
        <w:t>Cucaracha, on the south side of Gold Hill, near the Continental Divide.</w:t>
      </w:r>
      <w:r>
        <w:rPr>
          <w:rFonts w:ascii="Times New Roman" w:hAnsi="Times New Roman" w:cs="Times New Roman"/>
          <w:bCs/>
          <w:sz w:val="24"/>
          <w:szCs w:val="24"/>
        </w:rPr>
        <w:t xml:space="preserve">  This slide </w:t>
      </w:r>
      <w:r w:rsidRPr="008C3933">
        <w:rPr>
          <w:rFonts w:ascii="Times New Roman" w:hAnsi="Times New Roman" w:cs="Times New Roman"/>
          <w:bCs/>
          <w:sz w:val="24"/>
          <w:szCs w:val="24"/>
        </w:rPr>
        <w:t>buried steam shovel</w:t>
      </w:r>
      <w:r>
        <w:rPr>
          <w:rFonts w:ascii="Times New Roman" w:hAnsi="Times New Roman" w:cs="Times New Roman"/>
          <w:bCs/>
          <w:sz w:val="24"/>
          <w:szCs w:val="24"/>
        </w:rPr>
        <w:t>s, and 46 muck cars, and destroyed 1,700 feet of track</w:t>
      </w:r>
      <w:r w:rsidRPr="008C3933">
        <w:rPr>
          <w:rFonts w:ascii="Times New Roman" w:hAnsi="Times New Roman" w:cs="Times New Roman"/>
          <w:bCs/>
          <w:sz w:val="24"/>
          <w:szCs w:val="24"/>
        </w:rPr>
        <w:t>.</w:t>
      </w:r>
    </w:p>
    <w:p w:rsidR="003B2B8D" w:rsidRDefault="003B2B8D" w:rsidP="003B2B8D">
      <w:pPr>
        <w:spacing w:after="0" w:line="240" w:lineRule="auto"/>
        <w:contextualSpacing/>
        <w:jc w:val="both"/>
        <w:rPr>
          <w:rFonts w:ascii="Times New Roman" w:hAnsi="Times New Roman" w:cs="Times New Roman"/>
          <w:bCs/>
          <w:sz w:val="24"/>
          <w:szCs w:val="24"/>
        </w:rPr>
      </w:pPr>
    </w:p>
    <w:p w:rsidR="003B2B8D" w:rsidRDefault="003B2B8D" w:rsidP="00860F6B">
      <w:pPr>
        <w:spacing w:after="0" w:line="240" w:lineRule="auto"/>
        <w:contextualSpacing/>
        <w:jc w:val="center"/>
        <w:rPr>
          <w:rFonts w:ascii="Times New Roman" w:hAnsi="Times New Roman" w:cs="Times New Roman"/>
          <w:bCs/>
          <w:sz w:val="24"/>
          <w:szCs w:val="24"/>
        </w:rPr>
      </w:pPr>
      <w:r w:rsidRPr="00227B40">
        <w:rPr>
          <w:rFonts w:ascii="Times New Roman" w:hAnsi="Times New Roman" w:cs="Times New Roman"/>
          <w:bCs/>
          <w:noProof/>
          <w:sz w:val="24"/>
          <w:szCs w:val="24"/>
        </w:rPr>
        <w:drawing>
          <wp:inline distT="0" distB="0" distL="0" distR="0">
            <wp:extent cx="5153025" cy="3276600"/>
            <wp:effectExtent l="19050" t="0" r="9525" b="0"/>
            <wp:docPr id="5" name="Picture 4" descr="Panama canal fig26_shrunk"/>
            <wp:cNvGraphicFramePr/>
            <a:graphic xmlns:a="http://schemas.openxmlformats.org/drawingml/2006/main">
              <a:graphicData uri="http://schemas.openxmlformats.org/drawingml/2006/picture">
                <pic:pic xmlns:pic="http://schemas.openxmlformats.org/drawingml/2006/picture">
                  <pic:nvPicPr>
                    <pic:cNvPr id="37892" name="Picture 4" descr="Panama canal fig26_shrunk"/>
                    <pic:cNvPicPr>
                      <a:picLocks noGrp="1" noChangeAspect="1" noChangeArrowheads="1"/>
                    </pic:cNvPicPr>
                  </pic:nvPicPr>
                  <pic:blipFill>
                    <a:blip r:embed="rId20" cstate="print"/>
                    <a:srcRect/>
                    <a:stretch>
                      <a:fillRect/>
                    </a:stretch>
                  </pic:blipFill>
                  <pic:spPr bwMode="auto">
                    <a:xfrm>
                      <a:off x="0" y="0"/>
                      <a:ext cx="5154254" cy="3277381"/>
                    </a:xfrm>
                    <a:prstGeom prst="rect">
                      <a:avLst/>
                    </a:prstGeom>
                    <a:noFill/>
                    <a:ln w="9525">
                      <a:noFill/>
                      <a:miter lim="800000"/>
                      <a:headEnd/>
                      <a:tailEnd/>
                    </a:ln>
                    <a:effectLst/>
                  </pic:spPr>
                </pic:pic>
              </a:graphicData>
            </a:graphic>
          </wp:inline>
        </w:drawing>
      </w:r>
    </w:p>
    <w:p w:rsidR="003B2B8D"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860F6B">
        <w:rPr>
          <w:rFonts w:ascii="Times New Roman" w:hAnsi="Times New Roman" w:cs="Times New Roman"/>
          <w:bCs/>
          <w:sz w:val="24"/>
          <w:szCs w:val="24"/>
        </w:rPr>
        <w:t>7</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Map</w:t>
      </w:r>
      <w:r w:rsidRPr="008C3933">
        <w:rPr>
          <w:rFonts w:ascii="Times New Roman" w:hAnsi="Times New Roman" w:cs="Times New Roman"/>
          <w:bCs/>
          <w:sz w:val="24"/>
          <w:szCs w:val="24"/>
        </w:rPr>
        <w:t xml:space="preserve"> showing the principal slides along the Panama Canal near the Continental Divide</w:t>
      </w:r>
      <w:r>
        <w:rPr>
          <w:rFonts w:ascii="Times New Roman" w:hAnsi="Times New Roman" w:cs="Times New Roman"/>
          <w:bCs/>
          <w:sz w:val="24"/>
          <w:szCs w:val="24"/>
        </w:rPr>
        <w:t xml:space="preserve"> (from Canal Zone, 1947).</w:t>
      </w:r>
    </w:p>
    <w:p w:rsidR="008969BA" w:rsidRDefault="008969BA" w:rsidP="003B2B8D">
      <w:pPr>
        <w:spacing w:after="0" w:line="240" w:lineRule="auto"/>
        <w:contextualSpacing/>
        <w:jc w:val="both"/>
        <w:rPr>
          <w:rFonts w:ascii="Times New Roman" w:hAnsi="Times New Roman" w:cs="Times New Roman"/>
          <w:bCs/>
          <w:sz w:val="24"/>
          <w:szCs w:val="24"/>
        </w:rPr>
      </w:pPr>
    </w:p>
    <w:p w:rsidR="00071489" w:rsidRDefault="00071489" w:rsidP="00071489">
      <w:pPr>
        <w:pStyle w:val="HTMLPreformatted"/>
        <w:jc w:val="both"/>
        <w:rPr>
          <w:rFonts w:ascii="Times New Roman" w:hAnsi="Times New Roman" w:cs="Times New Roman"/>
          <w:bCs/>
          <w:sz w:val="24"/>
          <w:szCs w:val="24"/>
        </w:rPr>
      </w:pPr>
      <w:r>
        <w:rPr>
          <w:rFonts w:ascii="Times New Roman" w:hAnsi="Times New Roman" w:cs="Times New Roman"/>
          <w:bCs/>
          <w:sz w:val="24"/>
          <w:szCs w:val="24"/>
        </w:rPr>
        <w:t>In August 1912 another bank failure occurred in the Obispo Division, preventing drainage from passing along the main canal excavation</w:t>
      </w:r>
      <w:r w:rsidRPr="008C3933">
        <w:rPr>
          <w:rFonts w:ascii="Times New Roman" w:hAnsi="Times New Roman" w:cs="Times New Roman"/>
          <w:bCs/>
          <w:sz w:val="24"/>
          <w:szCs w:val="24"/>
        </w:rPr>
        <w:t>.</w:t>
      </w:r>
      <w:r>
        <w:rPr>
          <w:rFonts w:ascii="Times New Roman" w:hAnsi="Times New Roman" w:cs="Times New Roman"/>
          <w:bCs/>
          <w:sz w:val="24"/>
          <w:szCs w:val="24"/>
        </w:rPr>
        <w:t xml:space="preserve"> By September 1912 the head scarp </w:t>
      </w:r>
      <w:r w:rsidRPr="008C3933">
        <w:rPr>
          <w:rFonts w:ascii="Times New Roman" w:hAnsi="Times New Roman" w:cs="Times New Roman"/>
          <w:bCs/>
          <w:sz w:val="24"/>
          <w:szCs w:val="24"/>
        </w:rPr>
        <w:t xml:space="preserve">of the East Culebra Slide </w:t>
      </w:r>
      <w:r>
        <w:rPr>
          <w:rFonts w:ascii="Times New Roman" w:hAnsi="Times New Roman" w:cs="Times New Roman"/>
          <w:bCs/>
          <w:sz w:val="24"/>
          <w:szCs w:val="24"/>
        </w:rPr>
        <w:t xml:space="preserve">was beginning to enlarge itself, threatening to sever the main cross-isthmus road along the east side of the canal, the major vehicular artery across the isthmus. The West Culebra </w:t>
      </w:r>
      <w:r w:rsidRPr="008C3933">
        <w:rPr>
          <w:rFonts w:ascii="Times New Roman" w:hAnsi="Times New Roman" w:cs="Times New Roman"/>
          <w:bCs/>
          <w:sz w:val="24"/>
          <w:szCs w:val="24"/>
        </w:rPr>
        <w:t xml:space="preserve">slide </w:t>
      </w:r>
      <w:r>
        <w:rPr>
          <w:rFonts w:ascii="Times New Roman" w:hAnsi="Times New Roman" w:cs="Times New Roman"/>
          <w:bCs/>
          <w:sz w:val="24"/>
          <w:szCs w:val="24"/>
        </w:rPr>
        <w:t xml:space="preserve">began to threaten Culebra, where the Army maintained its principal base of operations for the Continental Divide Division. Throughout the latter half of 1912 through August 1913 Colonel Gaillard supervised emergency operations aimed at stemming the </w:t>
      </w:r>
      <w:proofErr w:type="spellStart"/>
      <w:r>
        <w:rPr>
          <w:rFonts w:ascii="Times New Roman" w:hAnsi="Times New Roman" w:cs="Times New Roman"/>
          <w:bCs/>
          <w:sz w:val="24"/>
          <w:szCs w:val="24"/>
        </w:rPr>
        <w:t>headward</w:t>
      </w:r>
      <w:proofErr w:type="spellEnd"/>
      <w:r>
        <w:rPr>
          <w:rFonts w:ascii="Times New Roman" w:hAnsi="Times New Roman" w:cs="Times New Roman"/>
          <w:bCs/>
          <w:sz w:val="24"/>
          <w:szCs w:val="24"/>
        </w:rPr>
        <w:t xml:space="preserve"> advance of these mammoth slides.  When he collapsed that summer, everyone believed it to be a nervous breakdown (and it was reported as such), but it turned out to be a brain tumor, hastening his untimely death on December 5</w:t>
      </w:r>
      <w:r w:rsidRPr="00387C94">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1913. The Culebra Cut was re-named Gaillard Cut by </w:t>
      </w:r>
      <w:r w:rsidRPr="00D56CDF">
        <w:rPr>
          <w:rFonts w:ascii="Times New Roman" w:hAnsi="Times New Roman" w:cs="Times New Roman"/>
          <w:sz w:val="24"/>
          <w:szCs w:val="24"/>
        </w:rPr>
        <w:lastRenderedPageBreak/>
        <w:t>Executive Order on April 27, 1915</w:t>
      </w:r>
      <w:r>
        <w:rPr>
          <w:rFonts w:ascii="Times New Roman" w:hAnsi="Times New Roman" w:cs="Times New Roman"/>
          <w:sz w:val="24"/>
          <w:szCs w:val="24"/>
        </w:rPr>
        <w:t xml:space="preserve">, </w:t>
      </w:r>
      <w:r>
        <w:rPr>
          <w:rFonts w:ascii="Times New Roman" w:hAnsi="Times New Roman" w:cs="Times New Roman"/>
          <w:bCs/>
          <w:sz w:val="24"/>
          <w:szCs w:val="24"/>
        </w:rPr>
        <w:t xml:space="preserve">in honor of Colonel Gaillard, who died of a brain tumor in December 1913 (before the Canal was completed). </w:t>
      </w:r>
    </w:p>
    <w:p w:rsidR="00071489" w:rsidRDefault="00071489" w:rsidP="008969BA">
      <w:pPr>
        <w:spacing w:after="0" w:line="240" w:lineRule="auto"/>
        <w:contextualSpacing/>
        <w:jc w:val="both"/>
        <w:rPr>
          <w:rFonts w:ascii="Times New Roman" w:hAnsi="Times New Roman" w:cs="Times New Roman"/>
          <w:bCs/>
          <w:sz w:val="24"/>
          <w:szCs w:val="24"/>
        </w:rPr>
      </w:pPr>
    </w:p>
    <w:p w:rsidR="008969BA" w:rsidRDefault="008969BA" w:rsidP="008969BA">
      <w:pPr>
        <w:spacing w:after="0" w:line="240" w:lineRule="auto"/>
        <w:contextualSpacing/>
        <w:jc w:val="both"/>
        <w:rPr>
          <w:rFonts w:ascii="Times New Roman" w:hAnsi="Times New Roman" w:cs="Times New Roman"/>
          <w:bCs/>
          <w:sz w:val="24"/>
          <w:szCs w:val="24"/>
        </w:rPr>
      </w:pPr>
      <w:r w:rsidRPr="00AC3401">
        <w:rPr>
          <w:rFonts w:ascii="Times New Roman" w:hAnsi="Times New Roman" w:cs="Times New Roman"/>
          <w:bCs/>
          <w:sz w:val="24"/>
          <w:szCs w:val="24"/>
        </w:rPr>
        <w:t>As the excavation deepen</w:t>
      </w:r>
      <w:r>
        <w:rPr>
          <w:rFonts w:ascii="Times New Roman" w:hAnsi="Times New Roman" w:cs="Times New Roman"/>
          <w:bCs/>
          <w:sz w:val="24"/>
          <w:szCs w:val="24"/>
        </w:rPr>
        <w:t>ed</w:t>
      </w:r>
      <w:r w:rsidRPr="00AC3401">
        <w:rPr>
          <w:rFonts w:ascii="Times New Roman" w:hAnsi="Times New Roman" w:cs="Times New Roman"/>
          <w:bCs/>
          <w:sz w:val="24"/>
          <w:szCs w:val="24"/>
        </w:rPr>
        <w:t xml:space="preserve">, the side slopes started caving in on the main excavation.  </w:t>
      </w:r>
      <w:r>
        <w:rPr>
          <w:rFonts w:ascii="Times New Roman" w:hAnsi="Times New Roman" w:cs="Times New Roman"/>
          <w:bCs/>
          <w:sz w:val="24"/>
          <w:szCs w:val="24"/>
        </w:rPr>
        <w:t>Between 1912 and 1916 three massive landslide complexes developed along the Continental Divide, where cut slopes up to 500 feet high were located.  These were the East and West Culebra Slides, and the Cucaracha Slide, shown in Figure 7. By 1916 t</w:t>
      </w:r>
      <w:r w:rsidRPr="008C3933">
        <w:rPr>
          <w:rFonts w:ascii="Times New Roman" w:hAnsi="Times New Roman" w:cs="Times New Roman"/>
          <w:bCs/>
          <w:sz w:val="24"/>
          <w:szCs w:val="24"/>
        </w:rPr>
        <w:t xml:space="preserve">he </w:t>
      </w:r>
      <w:proofErr w:type="spellStart"/>
      <w:r w:rsidRPr="008C3933">
        <w:rPr>
          <w:rFonts w:ascii="Times New Roman" w:hAnsi="Times New Roman" w:cs="Times New Roman"/>
          <w:bCs/>
          <w:sz w:val="24"/>
          <w:szCs w:val="24"/>
        </w:rPr>
        <w:t>headscarp</w:t>
      </w:r>
      <w:proofErr w:type="spellEnd"/>
      <w:r w:rsidRPr="008C3933">
        <w:rPr>
          <w:rFonts w:ascii="Times New Roman" w:hAnsi="Times New Roman" w:cs="Times New Roman"/>
          <w:bCs/>
          <w:sz w:val="24"/>
          <w:szCs w:val="24"/>
        </w:rPr>
        <w:t xml:space="preserve"> of the West Culebra Landslide </w:t>
      </w:r>
      <w:r>
        <w:rPr>
          <w:rFonts w:ascii="Times New Roman" w:hAnsi="Times New Roman" w:cs="Times New Roman"/>
          <w:bCs/>
          <w:sz w:val="24"/>
          <w:szCs w:val="24"/>
        </w:rPr>
        <w:t xml:space="preserve">had </w:t>
      </w:r>
      <w:r w:rsidRPr="008C3933">
        <w:rPr>
          <w:rFonts w:ascii="Times New Roman" w:hAnsi="Times New Roman" w:cs="Times New Roman"/>
          <w:bCs/>
          <w:sz w:val="24"/>
          <w:szCs w:val="24"/>
        </w:rPr>
        <w:t>swallowed up part of the town of Culebra</w:t>
      </w:r>
      <w:r>
        <w:rPr>
          <w:rFonts w:ascii="Times New Roman" w:hAnsi="Times New Roman" w:cs="Times New Roman"/>
          <w:bCs/>
          <w:sz w:val="24"/>
          <w:szCs w:val="24"/>
        </w:rPr>
        <w:t xml:space="preserve"> (Figure 8). No less than 26 rail-mounted steam shovels and 96 gondola cars were lost in the slides. This lost equipment was salvaged whenever possible.  The French excavated 19 million cubic yards in the Culebra Cut, while the Americans ended up removing 96 million yards.  The original plans envisioned a cut with a maximum width of 670 feet, which ended up being 1,800 feet wide, because of all the slides.  </w:t>
      </w:r>
    </w:p>
    <w:p w:rsidR="008969BA" w:rsidRPr="008C3933" w:rsidRDefault="008969BA" w:rsidP="003B2B8D">
      <w:pPr>
        <w:spacing w:after="0" w:line="240" w:lineRule="auto"/>
        <w:contextualSpacing/>
        <w:jc w:val="both"/>
        <w:rPr>
          <w:rFonts w:ascii="Times New Roman" w:hAnsi="Times New Roman" w:cs="Times New Roman"/>
          <w:bCs/>
          <w:sz w:val="24"/>
          <w:szCs w:val="24"/>
        </w:rPr>
      </w:pPr>
    </w:p>
    <w:p w:rsidR="003B2B8D" w:rsidRDefault="003B2B8D" w:rsidP="008969BA">
      <w:pPr>
        <w:spacing w:after="0" w:line="240" w:lineRule="auto"/>
        <w:contextualSpacing/>
        <w:jc w:val="center"/>
        <w:rPr>
          <w:rFonts w:ascii="Times New Roman" w:hAnsi="Times New Roman" w:cs="Times New Roman"/>
          <w:bCs/>
          <w:sz w:val="24"/>
          <w:szCs w:val="24"/>
        </w:rPr>
      </w:pPr>
      <w:r w:rsidRPr="00104929">
        <w:rPr>
          <w:rFonts w:ascii="Times New Roman" w:hAnsi="Times New Roman" w:cs="Times New Roman"/>
          <w:bCs/>
          <w:noProof/>
          <w:sz w:val="24"/>
          <w:szCs w:val="24"/>
        </w:rPr>
        <w:drawing>
          <wp:inline distT="0" distB="0" distL="0" distR="0">
            <wp:extent cx="4975642" cy="3276600"/>
            <wp:effectExtent l="19050" t="0" r="0" b="0"/>
            <wp:docPr id="6" name="Picture 5" descr="July 3 1916_plate13"/>
            <wp:cNvGraphicFramePr/>
            <a:graphic xmlns:a="http://schemas.openxmlformats.org/drawingml/2006/main">
              <a:graphicData uri="http://schemas.openxmlformats.org/drawingml/2006/picture">
                <pic:pic xmlns:pic="http://schemas.openxmlformats.org/drawingml/2006/picture">
                  <pic:nvPicPr>
                    <pic:cNvPr id="32772" name="Picture 7" descr="July 3 1916_plate13"/>
                    <pic:cNvPicPr>
                      <a:picLocks noGrp="1" noChangeAspect="1" noChangeArrowheads="1"/>
                    </pic:cNvPicPr>
                  </pic:nvPicPr>
                  <pic:blipFill>
                    <a:blip r:embed="rId21" cstate="print"/>
                    <a:srcRect/>
                    <a:stretch>
                      <a:fillRect/>
                    </a:stretch>
                  </pic:blipFill>
                  <pic:spPr bwMode="auto">
                    <a:xfrm>
                      <a:off x="0" y="0"/>
                      <a:ext cx="4981262" cy="3280301"/>
                    </a:xfrm>
                    <a:prstGeom prst="rect">
                      <a:avLst/>
                    </a:prstGeom>
                    <a:noFill/>
                    <a:ln w="9525">
                      <a:noFill/>
                      <a:miter lim="800000"/>
                      <a:headEnd/>
                      <a:tailEnd/>
                    </a:ln>
                    <a:effectLst/>
                  </pic:spPr>
                </pic:pic>
              </a:graphicData>
            </a:graphic>
          </wp:inline>
        </w:drawing>
      </w:r>
    </w:p>
    <w:p w:rsidR="003B2B8D" w:rsidRPr="00104929"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860F6B">
        <w:rPr>
          <w:rFonts w:ascii="Times New Roman" w:hAnsi="Times New Roman" w:cs="Times New Roman"/>
          <w:bCs/>
          <w:sz w:val="24"/>
          <w:szCs w:val="24"/>
        </w:rPr>
        <w:t>8</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104929">
        <w:rPr>
          <w:rFonts w:ascii="Times New Roman" w:hAnsi="Times New Roman" w:cs="Times New Roman"/>
          <w:bCs/>
          <w:sz w:val="24"/>
          <w:szCs w:val="24"/>
        </w:rPr>
        <w:t>Zion Hill</w:t>
      </w:r>
      <w:r>
        <w:rPr>
          <w:rFonts w:ascii="Times New Roman" w:hAnsi="Times New Roman" w:cs="Times New Roman"/>
          <w:bCs/>
          <w:sz w:val="24"/>
          <w:szCs w:val="24"/>
        </w:rPr>
        <w:t xml:space="preserve">, formed by </w:t>
      </w:r>
      <w:proofErr w:type="spellStart"/>
      <w:r>
        <w:rPr>
          <w:rFonts w:ascii="Times New Roman" w:hAnsi="Times New Roman" w:cs="Times New Roman"/>
          <w:bCs/>
          <w:sz w:val="24"/>
          <w:szCs w:val="24"/>
        </w:rPr>
        <w:t>headscarp</w:t>
      </w:r>
      <w:proofErr w:type="spellEnd"/>
      <w:r>
        <w:rPr>
          <w:rFonts w:ascii="Times New Roman" w:hAnsi="Times New Roman" w:cs="Times New Roman"/>
          <w:bCs/>
          <w:sz w:val="24"/>
          <w:szCs w:val="24"/>
        </w:rPr>
        <w:t xml:space="preserve"> of the enormous</w:t>
      </w:r>
      <w:r w:rsidRPr="00104929">
        <w:rPr>
          <w:rFonts w:ascii="Times New Roman" w:hAnsi="Times New Roman" w:cs="Times New Roman"/>
          <w:bCs/>
          <w:sz w:val="24"/>
          <w:szCs w:val="24"/>
        </w:rPr>
        <w:t xml:space="preserve"> West Culebra Slide</w:t>
      </w:r>
      <w:r>
        <w:rPr>
          <w:rFonts w:ascii="Times New Roman" w:hAnsi="Times New Roman" w:cs="Times New Roman"/>
          <w:bCs/>
          <w:sz w:val="24"/>
          <w:szCs w:val="24"/>
        </w:rPr>
        <w:t>, as seen</w:t>
      </w:r>
      <w:r w:rsidRPr="00104929">
        <w:rPr>
          <w:rFonts w:ascii="Times New Roman" w:hAnsi="Times New Roman" w:cs="Times New Roman"/>
          <w:bCs/>
          <w:sz w:val="24"/>
          <w:szCs w:val="24"/>
        </w:rPr>
        <w:t xml:space="preserve"> in July 1916 from Contractor’s Hill, looking north</w:t>
      </w:r>
      <w:r>
        <w:rPr>
          <w:rFonts w:ascii="Times New Roman" w:hAnsi="Times New Roman" w:cs="Times New Roman"/>
          <w:bCs/>
          <w:sz w:val="24"/>
          <w:szCs w:val="24"/>
        </w:rPr>
        <w:t xml:space="preserve"> (National Archives)</w:t>
      </w:r>
      <w:r w:rsidRPr="00104929">
        <w:rPr>
          <w:rFonts w:ascii="Times New Roman" w:hAnsi="Times New Roman" w:cs="Times New Roman"/>
          <w:bCs/>
          <w:sz w:val="24"/>
          <w:szCs w:val="24"/>
        </w:rPr>
        <w:t>.</w:t>
      </w:r>
    </w:p>
    <w:p w:rsidR="003B2B8D" w:rsidRDefault="003B2B8D" w:rsidP="003B2B8D">
      <w:pPr>
        <w:spacing w:after="0" w:line="240" w:lineRule="auto"/>
        <w:contextualSpacing/>
        <w:jc w:val="both"/>
        <w:rPr>
          <w:rFonts w:ascii="Times New Roman" w:hAnsi="Times New Roman" w:cs="Times New Roman"/>
          <w:b/>
          <w:bCs/>
          <w:sz w:val="24"/>
          <w:szCs w:val="24"/>
        </w:rPr>
      </w:pPr>
    </w:p>
    <w:p w:rsidR="003B2B8D" w:rsidRPr="00104929" w:rsidRDefault="003B2B8D" w:rsidP="003B2B8D">
      <w:pPr>
        <w:spacing w:after="0" w:line="240" w:lineRule="auto"/>
        <w:contextualSpacing/>
        <w:jc w:val="both"/>
        <w:rPr>
          <w:rFonts w:ascii="Times New Roman" w:hAnsi="Times New Roman" w:cs="Times New Roman"/>
          <w:b/>
          <w:bCs/>
          <w:sz w:val="24"/>
          <w:szCs w:val="24"/>
        </w:rPr>
      </w:pPr>
      <w:r w:rsidRPr="00104929">
        <w:rPr>
          <w:rFonts w:ascii="Times New Roman" w:hAnsi="Times New Roman" w:cs="Times New Roman"/>
          <w:b/>
          <w:bCs/>
          <w:sz w:val="24"/>
          <w:szCs w:val="24"/>
        </w:rPr>
        <w:t xml:space="preserve">The Cucaracha </w:t>
      </w:r>
      <w:r>
        <w:rPr>
          <w:rFonts w:ascii="Times New Roman" w:hAnsi="Times New Roman" w:cs="Times New Roman"/>
          <w:b/>
          <w:bCs/>
          <w:sz w:val="24"/>
          <w:szCs w:val="24"/>
        </w:rPr>
        <w:t>l</w:t>
      </w:r>
      <w:r w:rsidRPr="00104929">
        <w:rPr>
          <w:rFonts w:ascii="Times New Roman" w:hAnsi="Times New Roman" w:cs="Times New Roman"/>
          <w:b/>
          <w:bCs/>
          <w:sz w:val="24"/>
          <w:szCs w:val="24"/>
        </w:rPr>
        <w:t>andslide</w:t>
      </w:r>
    </w:p>
    <w:p w:rsidR="003B2B8D" w:rsidRDefault="003B2B8D" w:rsidP="003B2B8D">
      <w:pPr>
        <w:spacing w:after="0" w:line="240" w:lineRule="auto"/>
        <w:contextualSpacing/>
        <w:jc w:val="both"/>
        <w:rPr>
          <w:rFonts w:ascii="Times New Roman" w:hAnsi="Times New Roman" w:cs="Times New Roman"/>
          <w:bCs/>
          <w:sz w:val="24"/>
          <w:szCs w:val="24"/>
        </w:rPr>
      </w:pPr>
    </w:p>
    <w:p w:rsidR="00223966" w:rsidRDefault="003B2B8D" w:rsidP="00223966">
      <w:pPr>
        <w:spacing w:after="0" w:line="240" w:lineRule="auto"/>
        <w:contextualSpacing/>
        <w:jc w:val="both"/>
        <w:rPr>
          <w:rFonts w:ascii="Times New Roman" w:hAnsi="Times New Roman" w:cs="Times New Roman"/>
          <w:bCs/>
          <w:sz w:val="24"/>
          <w:szCs w:val="24"/>
        </w:rPr>
      </w:pPr>
      <w:r w:rsidRPr="008C3933">
        <w:rPr>
          <w:rFonts w:ascii="Times New Roman" w:hAnsi="Times New Roman" w:cs="Times New Roman"/>
          <w:bCs/>
          <w:sz w:val="24"/>
          <w:szCs w:val="24"/>
        </w:rPr>
        <w:t xml:space="preserve">The </w:t>
      </w:r>
      <w:r>
        <w:rPr>
          <w:rFonts w:ascii="Times New Roman" w:hAnsi="Times New Roman" w:cs="Times New Roman"/>
          <w:bCs/>
          <w:sz w:val="24"/>
          <w:szCs w:val="24"/>
        </w:rPr>
        <w:t xml:space="preserve">most </w:t>
      </w:r>
      <w:r w:rsidRPr="008C3933">
        <w:rPr>
          <w:rFonts w:ascii="Times New Roman" w:hAnsi="Times New Roman" w:cs="Times New Roman"/>
          <w:bCs/>
          <w:sz w:val="24"/>
          <w:szCs w:val="24"/>
        </w:rPr>
        <w:t xml:space="preserve">vexing nemesis of the American </w:t>
      </w:r>
      <w:r>
        <w:rPr>
          <w:rFonts w:ascii="Times New Roman" w:hAnsi="Times New Roman" w:cs="Times New Roman"/>
          <w:bCs/>
          <w:sz w:val="24"/>
          <w:szCs w:val="24"/>
        </w:rPr>
        <w:t>e</w:t>
      </w:r>
      <w:r w:rsidRPr="008C3933">
        <w:rPr>
          <w:rFonts w:ascii="Times New Roman" w:hAnsi="Times New Roman" w:cs="Times New Roman"/>
          <w:bCs/>
          <w:sz w:val="24"/>
          <w:szCs w:val="24"/>
        </w:rPr>
        <w:t>ngineers</w:t>
      </w:r>
      <w:r>
        <w:rPr>
          <w:rFonts w:ascii="Times New Roman" w:hAnsi="Times New Roman" w:cs="Times New Roman"/>
          <w:bCs/>
          <w:sz w:val="24"/>
          <w:szCs w:val="24"/>
        </w:rPr>
        <w:t xml:space="preserve"> was the Cucaracha landslide</w:t>
      </w:r>
      <w:r w:rsidRPr="008C3933">
        <w:rPr>
          <w:rFonts w:ascii="Times New Roman" w:hAnsi="Times New Roman" w:cs="Times New Roman"/>
          <w:bCs/>
          <w:sz w:val="24"/>
          <w:szCs w:val="24"/>
        </w:rPr>
        <w:t>,</w:t>
      </w:r>
      <w:r>
        <w:rPr>
          <w:rFonts w:ascii="Times New Roman" w:hAnsi="Times New Roman" w:cs="Times New Roman"/>
          <w:bCs/>
          <w:sz w:val="24"/>
          <w:szCs w:val="24"/>
        </w:rPr>
        <w:t xml:space="preserve"> which began just south of the Continental Divide, in February 1913.  Figure </w:t>
      </w:r>
      <w:r w:rsidR="0026124D">
        <w:rPr>
          <w:rFonts w:ascii="Times New Roman" w:hAnsi="Times New Roman" w:cs="Times New Roman"/>
          <w:bCs/>
          <w:sz w:val="24"/>
          <w:szCs w:val="24"/>
        </w:rPr>
        <w:t>9</w:t>
      </w:r>
      <w:r>
        <w:rPr>
          <w:rFonts w:ascii="Times New Roman" w:hAnsi="Times New Roman" w:cs="Times New Roman"/>
          <w:bCs/>
          <w:sz w:val="24"/>
          <w:szCs w:val="24"/>
        </w:rPr>
        <w:t xml:space="preserve"> shows the </w:t>
      </w:r>
      <w:r w:rsidRPr="008C3933">
        <w:rPr>
          <w:rFonts w:ascii="Times New Roman" w:hAnsi="Times New Roman" w:cs="Times New Roman"/>
          <w:bCs/>
          <w:sz w:val="24"/>
          <w:szCs w:val="24"/>
        </w:rPr>
        <w:t>massive cut at Gold Hill and Cucaracha, just before the first big slide</w:t>
      </w:r>
      <w:r>
        <w:rPr>
          <w:rFonts w:ascii="Times New Roman" w:hAnsi="Times New Roman" w:cs="Times New Roman"/>
          <w:bCs/>
          <w:sz w:val="24"/>
          <w:szCs w:val="24"/>
        </w:rPr>
        <w:t>, in September 1913, shown in Figure 1</w:t>
      </w:r>
      <w:r w:rsidR="0026124D">
        <w:rPr>
          <w:rFonts w:ascii="Times New Roman" w:hAnsi="Times New Roman" w:cs="Times New Roman"/>
          <w:bCs/>
          <w:sz w:val="24"/>
          <w:szCs w:val="24"/>
        </w:rPr>
        <w:t>0</w:t>
      </w:r>
      <w:r>
        <w:rPr>
          <w:rFonts w:ascii="Times New Roman" w:hAnsi="Times New Roman" w:cs="Times New Roman"/>
          <w:bCs/>
          <w:sz w:val="24"/>
          <w:szCs w:val="24"/>
        </w:rPr>
        <w:t xml:space="preserve">.  </w:t>
      </w:r>
      <w:r w:rsidR="0026124D" w:rsidRPr="006326BF">
        <w:rPr>
          <w:rFonts w:ascii="Times New Roman" w:hAnsi="Times New Roman" w:cs="Times New Roman"/>
          <w:bCs/>
          <w:sz w:val="24"/>
          <w:szCs w:val="24"/>
        </w:rPr>
        <w:t>Between November 191</w:t>
      </w:r>
      <w:r w:rsidR="0026124D">
        <w:rPr>
          <w:rFonts w:ascii="Times New Roman" w:hAnsi="Times New Roman" w:cs="Times New Roman"/>
          <w:bCs/>
          <w:sz w:val="24"/>
          <w:szCs w:val="24"/>
        </w:rPr>
        <w:t>3 and February 1914</w:t>
      </w:r>
      <w:r w:rsidR="0026124D" w:rsidRPr="006326BF">
        <w:rPr>
          <w:rFonts w:ascii="Times New Roman" w:hAnsi="Times New Roman" w:cs="Times New Roman"/>
          <w:bCs/>
          <w:sz w:val="24"/>
          <w:szCs w:val="24"/>
        </w:rPr>
        <w:t xml:space="preserve"> Goethals increased the number of suction dredges working the toe of the Cucaracha Slide by five-fold</w:t>
      </w:r>
      <w:r w:rsidR="0026124D">
        <w:rPr>
          <w:rFonts w:ascii="Times New Roman" w:hAnsi="Times New Roman" w:cs="Times New Roman"/>
          <w:bCs/>
          <w:sz w:val="24"/>
          <w:szCs w:val="24"/>
        </w:rPr>
        <w:t xml:space="preserve">.  </w:t>
      </w:r>
      <w:r w:rsidR="00223966">
        <w:rPr>
          <w:rFonts w:ascii="Times New Roman" w:hAnsi="Times New Roman" w:cs="Times New Roman"/>
          <w:bCs/>
          <w:sz w:val="24"/>
          <w:szCs w:val="24"/>
        </w:rPr>
        <w:t>A</w:t>
      </w:r>
      <w:r w:rsidR="0026124D" w:rsidRPr="006326BF">
        <w:rPr>
          <w:rFonts w:ascii="Times New Roman" w:hAnsi="Times New Roman" w:cs="Times New Roman"/>
          <w:bCs/>
          <w:sz w:val="24"/>
          <w:szCs w:val="24"/>
        </w:rPr>
        <w:t xml:space="preserve">lmost half of the </w:t>
      </w:r>
      <w:r w:rsidR="0026124D">
        <w:rPr>
          <w:rFonts w:ascii="Times New Roman" w:hAnsi="Times New Roman" w:cs="Times New Roman"/>
          <w:bCs/>
          <w:sz w:val="24"/>
          <w:szCs w:val="24"/>
        </w:rPr>
        <w:t>232</w:t>
      </w:r>
      <w:r w:rsidR="0026124D" w:rsidRPr="006326BF">
        <w:rPr>
          <w:rFonts w:ascii="Times New Roman" w:hAnsi="Times New Roman" w:cs="Times New Roman"/>
          <w:bCs/>
          <w:sz w:val="24"/>
          <w:szCs w:val="24"/>
        </w:rPr>
        <w:t xml:space="preserve"> million cubic yards </w:t>
      </w:r>
      <w:r w:rsidR="00223966">
        <w:rPr>
          <w:rFonts w:ascii="Times New Roman" w:hAnsi="Times New Roman" w:cs="Times New Roman"/>
          <w:bCs/>
          <w:sz w:val="24"/>
          <w:szCs w:val="24"/>
        </w:rPr>
        <w:t xml:space="preserve">excavated </w:t>
      </w:r>
      <w:proofErr w:type="gramStart"/>
      <w:r w:rsidR="0026124D">
        <w:rPr>
          <w:rFonts w:ascii="Times New Roman" w:hAnsi="Times New Roman" w:cs="Times New Roman"/>
          <w:bCs/>
          <w:sz w:val="24"/>
          <w:szCs w:val="24"/>
        </w:rPr>
        <w:t>between 1907-1914</w:t>
      </w:r>
      <w:proofErr w:type="gramEnd"/>
      <w:r w:rsidR="0026124D">
        <w:rPr>
          <w:rFonts w:ascii="Times New Roman" w:hAnsi="Times New Roman" w:cs="Times New Roman"/>
          <w:bCs/>
          <w:sz w:val="24"/>
          <w:szCs w:val="24"/>
        </w:rPr>
        <w:t xml:space="preserve"> </w:t>
      </w:r>
      <w:r w:rsidR="00223966">
        <w:rPr>
          <w:rFonts w:ascii="Times New Roman" w:hAnsi="Times New Roman" w:cs="Times New Roman"/>
          <w:bCs/>
          <w:sz w:val="24"/>
          <w:szCs w:val="24"/>
        </w:rPr>
        <w:t xml:space="preserve">was removed using </w:t>
      </w:r>
      <w:r w:rsidR="0026124D">
        <w:rPr>
          <w:rFonts w:ascii="Times New Roman" w:hAnsi="Times New Roman" w:cs="Times New Roman"/>
          <w:bCs/>
          <w:sz w:val="24"/>
          <w:szCs w:val="24"/>
        </w:rPr>
        <w:t xml:space="preserve">floating </w:t>
      </w:r>
      <w:r w:rsidR="0026124D" w:rsidRPr="006326BF">
        <w:rPr>
          <w:rFonts w:ascii="Times New Roman" w:hAnsi="Times New Roman" w:cs="Times New Roman"/>
          <w:bCs/>
          <w:sz w:val="24"/>
          <w:szCs w:val="24"/>
        </w:rPr>
        <w:t xml:space="preserve">dredges </w:t>
      </w:r>
      <w:r w:rsidR="00223966">
        <w:rPr>
          <w:rFonts w:ascii="Times New Roman" w:hAnsi="Times New Roman" w:cs="Times New Roman"/>
          <w:bCs/>
          <w:sz w:val="24"/>
          <w:szCs w:val="24"/>
        </w:rPr>
        <w:t>like that shown in F</w:t>
      </w:r>
      <w:r w:rsidR="0026124D" w:rsidRPr="006326BF">
        <w:rPr>
          <w:rFonts w:ascii="Times New Roman" w:hAnsi="Times New Roman" w:cs="Times New Roman"/>
          <w:bCs/>
          <w:sz w:val="24"/>
          <w:szCs w:val="24"/>
        </w:rPr>
        <w:t>igure 1</w:t>
      </w:r>
      <w:r w:rsidR="0026124D">
        <w:rPr>
          <w:rFonts w:ascii="Times New Roman" w:hAnsi="Times New Roman" w:cs="Times New Roman"/>
          <w:bCs/>
          <w:sz w:val="24"/>
          <w:szCs w:val="24"/>
        </w:rPr>
        <w:t>1</w:t>
      </w:r>
      <w:r w:rsidR="0026124D" w:rsidRPr="006326BF">
        <w:rPr>
          <w:rFonts w:ascii="Times New Roman" w:hAnsi="Times New Roman" w:cs="Times New Roman"/>
          <w:bCs/>
          <w:sz w:val="24"/>
          <w:szCs w:val="24"/>
        </w:rPr>
        <w:t xml:space="preserve">. </w:t>
      </w:r>
    </w:p>
    <w:p w:rsidR="00223966" w:rsidRDefault="00223966" w:rsidP="00223966">
      <w:pPr>
        <w:spacing w:after="0" w:line="240" w:lineRule="auto"/>
        <w:contextualSpacing/>
        <w:jc w:val="both"/>
        <w:rPr>
          <w:rFonts w:ascii="Times New Roman" w:hAnsi="Times New Roman" w:cs="Times New Roman"/>
          <w:bCs/>
          <w:sz w:val="24"/>
          <w:szCs w:val="24"/>
        </w:rPr>
      </w:pPr>
    </w:p>
    <w:p w:rsidR="00223966" w:rsidRDefault="00223966" w:rsidP="00223966">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In late October 1913 Colonel Goethals decided that further attempts to excavate the Cucaracha Shale would prove fruitless, and ordered that the canal excavation be flooded so water could provide lateral support of the failing slopes and floating dredges could be positioned to excavate </w:t>
      </w:r>
      <w:r>
        <w:rPr>
          <w:rFonts w:ascii="Times New Roman" w:hAnsi="Times New Roman" w:cs="Times New Roman"/>
          <w:bCs/>
          <w:sz w:val="24"/>
          <w:szCs w:val="24"/>
        </w:rPr>
        <w:lastRenderedPageBreak/>
        <w:t>the slide debris as it filled in the channel.  Goe</w:t>
      </w:r>
      <w:r w:rsidRPr="0034247F">
        <w:rPr>
          <w:rFonts w:ascii="Times New Roman" w:hAnsi="Times New Roman" w:cs="Times New Roman"/>
          <w:bCs/>
          <w:sz w:val="24"/>
          <w:szCs w:val="24"/>
        </w:rPr>
        <w:t xml:space="preserve">thals </w:t>
      </w:r>
      <w:r>
        <w:rPr>
          <w:rFonts w:ascii="Times New Roman" w:hAnsi="Times New Roman" w:cs="Times New Roman"/>
          <w:bCs/>
          <w:sz w:val="24"/>
          <w:szCs w:val="24"/>
        </w:rPr>
        <w:t xml:space="preserve">also </w:t>
      </w:r>
      <w:r w:rsidRPr="0034247F">
        <w:rPr>
          <w:rFonts w:ascii="Times New Roman" w:hAnsi="Times New Roman" w:cs="Times New Roman"/>
          <w:bCs/>
          <w:sz w:val="24"/>
          <w:szCs w:val="24"/>
        </w:rPr>
        <w:t xml:space="preserve">flooded the canal excavation </w:t>
      </w:r>
      <w:r>
        <w:rPr>
          <w:rFonts w:ascii="Times New Roman" w:hAnsi="Times New Roman" w:cs="Times New Roman"/>
          <w:bCs/>
          <w:sz w:val="24"/>
          <w:szCs w:val="24"/>
        </w:rPr>
        <w:t xml:space="preserve">north of the </w:t>
      </w:r>
      <w:r w:rsidRPr="0034247F">
        <w:rPr>
          <w:rFonts w:ascii="Times New Roman" w:hAnsi="Times New Roman" w:cs="Times New Roman"/>
          <w:bCs/>
          <w:sz w:val="24"/>
          <w:szCs w:val="24"/>
        </w:rPr>
        <w:t>Continental Divide</w:t>
      </w:r>
      <w:r>
        <w:rPr>
          <w:rFonts w:ascii="Times New Roman" w:hAnsi="Times New Roman" w:cs="Times New Roman"/>
          <w:bCs/>
          <w:sz w:val="24"/>
          <w:szCs w:val="24"/>
        </w:rPr>
        <w:t>,</w:t>
      </w:r>
      <w:r w:rsidRPr="0034247F">
        <w:rPr>
          <w:rFonts w:ascii="Times New Roman" w:hAnsi="Times New Roman" w:cs="Times New Roman"/>
          <w:bCs/>
          <w:sz w:val="24"/>
          <w:szCs w:val="24"/>
        </w:rPr>
        <w:t xml:space="preserve"> to facilitate dredging and subaqueous excavation by shovels</w:t>
      </w:r>
      <w:r>
        <w:rPr>
          <w:rFonts w:ascii="Times New Roman" w:hAnsi="Times New Roman" w:cs="Times New Roman"/>
          <w:bCs/>
          <w:sz w:val="24"/>
          <w:szCs w:val="24"/>
        </w:rPr>
        <w:t xml:space="preserve"> where the slopes were highest</w:t>
      </w:r>
      <w:r w:rsidRPr="0034247F">
        <w:rPr>
          <w:rFonts w:ascii="Times New Roman" w:hAnsi="Times New Roman" w:cs="Times New Roman"/>
          <w:bCs/>
          <w:sz w:val="24"/>
          <w:szCs w:val="24"/>
        </w:rPr>
        <w:t>.</w:t>
      </w:r>
    </w:p>
    <w:p w:rsidR="0026124D" w:rsidRDefault="0026124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3B2B8D" w:rsidRPr="0034247F" w:rsidRDefault="003B2B8D" w:rsidP="003B2B8D">
      <w:pPr>
        <w:spacing w:after="0" w:line="240" w:lineRule="auto"/>
        <w:contextualSpacing/>
        <w:jc w:val="center"/>
        <w:rPr>
          <w:bCs/>
        </w:rPr>
      </w:pPr>
      <w:r w:rsidRPr="006326BF">
        <w:rPr>
          <w:bCs/>
          <w:noProof/>
        </w:rPr>
        <w:drawing>
          <wp:inline distT="0" distB="0" distL="0" distR="0">
            <wp:extent cx="4895850" cy="3057525"/>
            <wp:effectExtent l="19050" t="19050" r="19050" b="28575"/>
            <wp:docPr id="19" name="Picture 1" descr="May 17 1913_plate3"/>
            <wp:cNvGraphicFramePr/>
            <a:graphic xmlns:a="http://schemas.openxmlformats.org/drawingml/2006/main">
              <a:graphicData uri="http://schemas.openxmlformats.org/drawingml/2006/picture">
                <pic:pic xmlns:pic="http://schemas.openxmlformats.org/drawingml/2006/picture">
                  <pic:nvPicPr>
                    <pic:cNvPr id="45059" name="Picture 7" descr="May 17 1913_plate3"/>
                    <pic:cNvPicPr>
                      <a:picLocks noGrp="1" noChangeAspect="1" noChangeArrowheads="1"/>
                    </pic:cNvPicPr>
                  </pic:nvPicPr>
                  <pic:blipFill>
                    <a:blip r:embed="rId22" cstate="print"/>
                    <a:srcRect/>
                    <a:stretch>
                      <a:fillRect/>
                    </a:stretch>
                  </pic:blipFill>
                  <pic:spPr bwMode="auto">
                    <a:xfrm>
                      <a:off x="0" y="0"/>
                      <a:ext cx="4895850" cy="3057525"/>
                    </a:xfrm>
                    <a:prstGeom prst="rect">
                      <a:avLst/>
                    </a:prstGeom>
                    <a:noFill/>
                    <a:ln w="9525">
                      <a:solidFill>
                        <a:srgbClr val="000000"/>
                      </a:solidFill>
                      <a:miter lim="800000"/>
                      <a:headEnd/>
                      <a:tailEnd/>
                    </a:ln>
                    <a:effectLst/>
                  </pic:spPr>
                </pic:pic>
              </a:graphicData>
            </a:graphic>
          </wp:inline>
        </w:drawing>
      </w:r>
    </w:p>
    <w:p w:rsidR="003B2B8D"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Figure </w:t>
      </w:r>
      <w:r w:rsidR="0026124D">
        <w:rPr>
          <w:rFonts w:ascii="Times New Roman" w:hAnsi="Times New Roman" w:cs="Times New Roman"/>
          <w:bCs/>
          <w:sz w:val="24"/>
          <w:szCs w:val="24"/>
        </w:rPr>
        <w:t>9</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Looking into the gaping hole </w:t>
      </w:r>
      <w:r w:rsidRPr="00104929">
        <w:rPr>
          <w:rFonts w:ascii="Times New Roman" w:hAnsi="Times New Roman" w:cs="Times New Roman"/>
          <w:bCs/>
          <w:sz w:val="24"/>
          <w:szCs w:val="24"/>
        </w:rPr>
        <w:t xml:space="preserve">at Gold Hill </w:t>
      </w:r>
      <w:r>
        <w:rPr>
          <w:rFonts w:ascii="Times New Roman" w:hAnsi="Times New Roman" w:cs="Times New Roman"/>
          <w:bCs/>
          <w:sz w:val="24"/>
          <w:szCs w:val="24"/>
        </w:rPr>
        <w:t>on</w:t>
      </w:r>
      <w:r w:rsidRPr="006326BF">
        <w:rPr>
          <w:rFonts w:ascii="Times New Roman" w:hAnsi="Times New Roman" w:cs="Times New Roman"/>
          <w:bCs/>
          <w:sz w:val="24"/>
          <w:szCs w:val="24"/>
        </w:rPr>
        <w:t xml:space="preserve"> the Continental Divide</w:t>
      </w:r>
      <w:r>
        <w:rPr>
          <w:rFonts w:ascii="Times New Roman" w:hAnsi="Times New Roman" w:cs="Times New Roman"/>
          <w:bCs/>
          <w:sz w:val="24"/>
          <w:szCs w:val="24"/>
        </w:rPr>
        <w:t xml:space="preserve">, viewed on </w:t>
      </w:r>
      <w:r w:rsidRPr="006326BF">
        <w:rPr>
          <w:rFonts w:ascii="Times New Roman" w:hAnsi="Times New Roman" w:cs="Times New Roman"/>
          <w:bCs/>
          <w:sz w:val="24"/>
          <w:szCs w:val="24"/>
        </w:rPr>
        <w:t>May 17, 1913.</w:t>
      </w:r>
      <w:proofErr w:type="gramEnd"/>
      <w:r w:rsidRPr="006326B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6326BF">
        <w:rPr>
          <w:rFonts w:ascii="Times New Roman" w:hAnsi="Times New Roman" w:cs="Times New Roman"/>
          <w:bCs/>
          <w:sz w:val="24"/>
          <w:szCs w:val="24"/>
        </w:rPr>
        <w:t xml:space="preserve">Note </w:t>
      </w:r>
      <w:r>
        <w:rPr>
          <w:rFonts w:ascii="Times New Roman" w:hAnsi="Times New Roman" w:cs="Times New Roman"/>
          <w:bCs/>
          <w:sz w:val="24"/>
          <w:szCs w:val="24"/>
        </w:rPr>
        <w:t>the 3:2 (vertical to horizontal) (56</w:t>
      </w:r>
      <w:r>
        <w:rPr>
          <w:rFonts w:ascii="Times New Roman" w:hAnsi="Times New Roman" w:cs="Times New Roman"/>
          <w:bCs/>
          <w:sz w:val="24"/>
          <w:szCs w:val="24"/>
          <w:vertAlign w:val="superscript"/>
        </w:rPr>
        <w:t>o</w:t>
      </w:r>
      <w:r>
        <w:rPr>
          <w:rFonts w:ascii="Times New Roman" w:hAnsi="Times New Roman" w:cs="Times New Roman"/>
          <w:bCs/>
          <w:sz w:val="24"/>
          <w:szCs w:val="24"/>
        </w:rPr>
        <w:t xml:space="preserve">) </w:t>
      </w:r>
      <w:r w:rsidRPr="006326BF">
        <w:rPr>
          <w:rFonts w:ascii="Times New Roman" w:hAnsi="Times New Roman" w:cs="Times New Roman"/>
          <w:bCs/>
          <w:sz w:val="24"/>
          <w:szCs w:val="24"/>
        </w:rPr>
        <w:t>side slopes</w:t>
      </w:r>
      <w:r w:rsidRPr="00104929">
        <w:rPr>
          <w:rFonts w:ascii="Times New Roman" w:hAnsi="Times New Roman" w:cs="Times New Roman"/>
          <w:bCs/>
          <w:sz w:val="24"/>
          <w:szCs w:val="24"/>
        </w:rPr>
        <w:t xml:space="preserve">, </w:t>
      </w:r>
      <w:r>
        <w:rPr>
          <w:rFonts w:ascii="Times New Roman" w:hAnsi="Times New Roman" w:cs="Times New Roman"/>
          <w:bCs/>
          <w:sz w:val="24"/>
          <w:szCs w:val="24"/>
        </w:rPr>
        <w:t xml:space="preserve">before the first Cucaracha slide, shown next </w:t>
      </w:r>
      <w:r w:rsidRPr="00104929">
        <w:rPr>
          <w:rFonts w:ascii="Times New Roman" w:hAnsi="Times New Roman" w:cs="Times New Roman"/>
          <w:bCs/>
          <w:sz w:val="24"/>
          <w:szCs w:val="24"/>
        </w:rPr>
        <w:t>(</w:t>
      </w:r>
      <w:r>
        <w:rPr>
          <w:rFonts w:ascii="Times New Roman" w:hAnsi="Times New Roman" w:cs="Times New Roman"/>
          <w:bCs/>
          <w:sz w:val="24"/>
          <w:szCs w:val="24"/>
        </w:rPr>
        <w:t>National Archives).</w:t>
      </w:r>
    </w:p>
    <w:p w:rsidR="003B2B8D" w:rsidRDefault="003B2B8D" w:rsidP="003B2B8D">
      <w:pPr>
        <w:spacing w:after="0" w:line="240" w:lineRule="auto"/>
        <w:contextualSpacing/>
        <w:jc w:val="both"/>
        <w:rPr>
          <w:rFonts w:ascii="Times New Roman" w:hAnsi="Times New Roman" w:cs="Times New Roman"/>
          <w:bCs/>
          <w:sz w:val="24"/>
          <w:szCs w:val="24"/>
        </w:rPr>
      </w:pPr>
    </w:p>
    <w:p w:rsidR="003B2B8D" w:rsidRDefault="003B2B8D" w:rsidP="003B2B8D">
      <w:pPr>
        <w:spacing w:after="0" w:line="240" w:lineRule="auto"/>
        <w:contextualSpacing/>
        <w:jc w:val="center"/>
        <w:rPr>
          <w:rFonts w:ascii="Times New Roman" w:hAnsi="Times New Roman" w:cs="Times New Roman"/>
          <w:bCs/>
          <w:sz w:val="24"/>
          <w:szCs w:val="24"/>
        </w:rPr>
      </w:pPr>
      <w:r w:rsidRPr="00104929">
        <w:rPr>
          <w:rFonts w:ascii="Times New Roman" w:hAnsi="Times New Roman" w:cs="Times New Roman"/>
          <w:bCs/>
          <w:noProof/>
          <w:sz w:val="24"/>
          <w:szCs w:val="24"/>
        </w:rPr>
        <w:drawing>
          <wp:inline distT="0" distB="0" distL="0" distR="0">
            <wp:extent cx="5014039" cy="3190875"/>
            <wp:effectExtent l="19050" t="0" r="0" b="0"/>
            <wp:docPr id="8" name="Picture 7" descr="Feb 2 1913_plate40"/>
            <wp:cNvGraphicFramePr/>
            <a:graphic xmlns:a="http://schemas.openxmlformats.org/drawingml/2006/main">
              <a:graphicData uri="http://schemas.openxmlformats.org/drawingml/2006/picture">
                <pic:pic xmlns:pic="http://schemas.openxmlformats.org/drawingml/2006/picture">
                  <pic:nvPicPr>
                    <pic:cNvPr id="40964" name="Picture 7" descr="Feb 2 1913_plate40"/>
                    <pic:cNvPicPr>
                      <a:picLocks noGrp="1" noChangeAspect="1" noChangeArrowheads="1"/>
                    </pic:cNvPicPr>
                  </pic:nvPicPr>
                  <pic:blipFill>
                    <a:blip r:embed="rId23" cstate="print"/>
                    <a:srcRect/>
                    <a:stretch>
                      <a:fillRect/>
                    </a:stretch>
                  </pic:blipFill>
                  <pic:spPr bwMode="auto">
                    <a:xfrm>
                      <a:off x="0" y="0"/>
                      <a:ext cx="5019420" cy="3194299"/>
                    </a:xfrm>
                    <a:prstGeom prst="rect">
                      <a:avLst/>
                    </a:prstGeom>
                    <a:noFill/>
                    <a:ln w="9525">
                      <a:noFill/>
                      <a:miter lim="800000"/>
                      <a:headEnd/>
                      <a:tailEnd/>
                    </a:ln>
                    <a:effectLst/>
                  </pic:spPr>
                </pic:pic>
              </a:graphicData>
            </a:graphic>
          </wp:inline>
        </w:drawing>
      </w:r>
    </w:p>
    <w:p w:rsidR="003B2B8D" w:rsidRDefault="003B2B8D" w:rsidP="003B2B8D">
      <w:pPr>
        <w:spacing w:after="0" w:line="240" w:lineRule="auto"/>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Figure 1</w:t>
      </w:r>
      <w:r w:rsidR="0026124D">
        <w:rPr>
          <w:rFonts w:ascii="Times New Roman" w:hAnsi="Times New Roman" w:cs="Times New Roman"/>
          <w:bCs/>
          <w:sz w:val="24"/>
          <w:szCs w:val="24"/>
        </w:rPr>
        <w:t>0</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sidRPr="00104929">
        <w:rPr>
          <w:rFonts w:ascii="Times New Roman" w:hAnsi="Times New Roman" w:cs="Times New Roman"/>
          <w:bCs/>
          <w:sz w:val="24"/>
          <w:szCs w:val="24"/>
        </w:rPr>
        <w:t>Flowage off the Cucaracha Landslide on February 2, 1913 (National Archives).</w:t>
      </w:r>
      <w:proofErr w:type="gramEnd"/>
    </w:p>
    <w:p w:rsidR="00223966" w:rsidRDefault="00223966" w:rsidP="008969BA">
      <w:pPr>
        <w:spacing w:after="0" w:line="240" w:lineRule="auto"/>
        <w:contextualSpacing/>
        <w:jc w:val="both"/>
        <w:rPr>
          <w:rFonts w:ascii="Times New Roman" w:hAnsi="Times New Roman" w:cs="Times New Roman"/>
          <w:bCs/>
          <w:sz w:val="24"/>
          <w:szCs w:val="24"/>
        </w:rPr>
      </w:pPr>
    </w:p>
    <w:p w:rsidR="00223966" w:rsidRDefault="00223966" w:rsidP="008969BA">
      <w:pPr>
        <w:spacing w:after="0" w:line="240" w:lineRule="auto"/>
        <w:contextualSpacing/>
        <w:jc w:val="both"/>
        <w:rPr>
          <w:rFonts w:ascii="Times New Roman" w:hAnsi="Times New Roman" w:cs="Times New Roman"/>
          <w:bCs/>
          <w:sz w:val="24"/>
          <w:szCs w:val="24"/>
        </w:rPr>
      </w:pPr>
    </w:p>
    <w:p w:rsidR="003B2B8D" w:rsidRDefault="003B2B8D" w:rsidP="003B2B8D">
      <w:pPr>
        <w:spacing w:after="0" w:line="240" w:lineRule="auto"/>
        <w:contextualSpacing/>
        <w:jc w:val="center"/>
        <w:rPr>
          <w:rFonts w:ascii="Times New Roman" w:hAnsi="Times New Roman" w:cs="Times New Roman"/>
          <w:bCs/>
          <w:sz w:val="24"/>
          <w:szCs w:val="24"/>
        </w:rPr>
      </w:pPr>
      <w:r w:rsidRPr="0034247F">
        <w:rPr>
          <w:rFonts w:ascii="Times New Roman" w:hAnsi="Times New Roman" w:cs="Times New Roman"/>
          <w:bCs/>
          <w:noProof/>
          <w:sz w:val="24"/>
          <w:szCs w:val="24"/>
        </w:rPr>
        <w:lastRenderedPageBreak/>
        <w:drawing>
          <wp:inline distT="0" distB="0" distL="0" distR="0">
            <wp:extent cx="5055524" cy="3133725"/>
            <wp:effectExtent l="19050" t="0" r="0" b="0"/>
            <wp:docPr id="9" name="Picture 8" descr="Feb 8 1914_plate42"/>
            <wp:cNvGraphicFramePr/>
            <a:graphic xmlns:a="http://schemas.openxmlformats.org/drawingml/2006/main">
              <a:graphicData uri="http://schemas.openxmlformats.org/drawingml/2006/picture">
                <pic:pic xmlns:pic="http://schemas.openxmlformats.org/drawingml/2006/picture">
                  <pic:nvPicPr>
                    <pic:cNvPr id="46084" name="Picture 7" descr="Feb 8 1914_plate42"/>
                    <pic:cNvPicPr>
                      <a:picLocks noGrp="1" noChangeAspect="1" noChangeArrowheads="1"/>
                    </pic:cNvPicPr>
                  </pic:nvPicPr>
                  <pic:blipFill>
                    <a:blip r:embed="rId24" cstate="print"/>
                    <a:srcRect/>
                    <a:stretch>
                      <a:fillRect/>
                    </a:stretch>
                  </pic:blipFill>
                  <pic:spPr bwMode="auto">
                    <a:xfrm>
                      <a:off x="0" y="0"/>
                      <a:ext cx="5057690" cy="3135067"/>
                    </a:xfrm>
                    <a:prstGeom prst="rect">
                      <a:avLst/>
                    </a:prstGeom>
                    <a:noFill/>
                    <a:ln w="9525">
                      <a:noFill/>
                      <a:miter lim="800000"/>
                      <a:headEnd/>
                      <a:tailEnd/>
                    </a:ln>
                    <a:effectLst/>
                  </pic:spPr>
                </pic:pic>
              </a:graphicData>
            </a:graphic>
          </wp:inline>
        </w:drawing>
      </w:r>
    </w:p>
    <w:p w:rsidR="003B2B8D" w:rsidRPr="0034247F" w:rsidRDefault="003B2B8D" w:rsidP="003B2B8D">
      <w:pPr>
        <w:spacing w:after="0" w:line="240" w:lineRule="auto"/>
        <w:contextualSpacing/>
        <w:jc w:val="both"/>
        <w:rPr>
          <w:rFonts w:ascii="Times New Roman" w:hAnsi="Times New Roman" w:cs="Times New Roman"/>
          <w:bCs/>
          <w:sz w:val="24"/>
          <w:szCs w:val="24"/>
        </w:rPr>
      </w:pPr>
      <w:proofErr w:type="gramStart"/>
      <w:r w:rsidRPr="0034247F">
        <w:rPr>
          <w:rFonts w:ascii="Times New Roman" w:hAnsi="Times New Roman" w:cs="Times New Roman"/>
          <w:bCs/>
          <w:sz w:val="24"/>
          <w:szCs w:val="24"/>
        </w:rPr>
        <w:t xml:space="preserve">Figure </w:t>
      </w:r>
      <w:r>
        <w:rPr>
          <w:rFonts w:ascii="Times New Roman" w:hAnsi="Times New Roman" w:cs="Times New Roman"/>
          <w:bCs/>
          <w:sz w:val="24"/>
          <w:szCs w:val="24"/>
        </w:rPr>
        <w:t>1</w:t>
      </w:r>
      <w:r w:rsidR="0026124D">
        <w:rPr>
          <w:rFonts w:ascii="Times New Roman" w:hAnsi="Times New Roman" w:cs="Times New Roman"/>
          <w:bCs/>
          <w:sz w:val="24"/>
          <w:szCs w:val="24"/>
        </w:rPr>
        <w:t>1</w:t>
      </w:r>
      <w:r w:rsidRPr="0034247F">
        <w:rPr>
          <w:rFonts w:ascii="Times New Roman" w:hAnsi="Times New Roman" w:cs="Times New Roman"/>
          <w:bCs/>
          <w:sz w:val="24"/>
          <w:szCs w:val="24"/>
        </w:rPr>
        <w:t>.</w:t>
      </w:r>
      <w:proofErr w:type="gramEnd"/>
      <w:r w:rsidRPr="0034247F">
        <w:rPr>
          <w:rFonts w:ascii="Times New Roman" w:hAnsi="Times New Roman" w:cs="Times New Roman"/>
          <w:bCs/>
          <w:sz w:val="24"/>
          <w:szCs w:val="24"/>
        </w:rPr>
        <w:t xml:space="preserve"> Fleet of suction dredges working the toe of the Cucaracha Slide - February 8, 1914</w:t>
      </w:r>
      <w:r>
        <w:rPr>
          <w:rFonts w:ascii="Times New Roman" w:hAnsi="Times New Roman" w:cs="Times New Roman"/>
          <w:bCs/>
          <w:sz w:val="24"/>
          <w:szCs w:val="24"/>
        </w:rPr>
        <w:t xml:space="preserve"> (National Archives).</w:t>
      </w:r>
    </w:p>
    <w:p w:rsidR="003B2B8D" w:rsidRDefault="003B2B8D" w:rsidP="003B2B8D">
      <w:pPr>
        <w:spacing w:after="0" w:line="240" w:lineRule="auto"/>
        <w:contextualSpacing/>
        <w:jc w:val="both"/>
        <w:rPr>
          <w:rFonts w:ascii="Times New Roman" w:hAnsi="Times New Roman" w:cs="Times New Roman"/>
          <w:bCs/>
          <w:sz w:val="24"/>
          <w:szCs w:val="24"/>
        </w:rPr>
      </w:pPr>
    </w:p>
    <w:p w:rsidR="008969BA" w:rsidRPr="008969BA" w:rsidRDefault="008969BA" w:rsidP="003B2B8D">
      <w:pPr>
        <w:spacing w:after="0" w:line="240" w:lineRule="auto"/>
        <w:contextualSpacing/>
        <w:jc w:val="both"/>
        <w:rPr>
          <w:rFonts w:ascii="Times New Roman" w:hAnsi="Times New Roman" w:cs="Times New Roman"/>
          <w:b/>
          <w:bCs/>
          <w:sz w:val="24"/>
          <w:szCs w:val="24"/>
        </w:rPr>
      </w:pPr>
      <w:r w:rsidRPr="008969BA">
        <w:rPr>
          <w:rFonts w:ascii="Times New Roman" w:hAnsi="Times New Roman" w:cs="Times New Roman"/>
          <w:b/>
          <w:bCs/>
          <w:sz w:val="24"/>
          <w:szCs w:val="24"/>
        </w:rPr>
        <w:t>CONCLUSIONS</w:t>
      </w:r>
    </w:p>
    <w:p w:rsidR="008969BA" w:rsidRDefault="008969BA" w:rsidP="003B2B8D">
      <w:pPr>
        <w:spacing w:after="0" w:line="240" w:lineRule="auto"/>
        <w:contextualSpacing/>
        <w:jc w:val="both"/>
        <w:rPr>
          <w:rFonts w:ascii="Times New Roman" w:hAnsi="Times New Roman" w:cs="Times New Roman"/>
          <w:bCs/>
          <w:sz w:val="24"/>
          <w:szCs w:val="24"/>
        </w:rPr>
      </w:pPr>
    </w:p>
    <w:p w:rsidR="003B2B8D" w:rsidRDefault="003B2B8D" w:rsidP="003B2B8D">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The biggest challenge of all the dredging was conveying the dredge spoils more than a dozen miles to the outfall tailings near the coast, where more than three square miles of fill was laid in Balboa Bay.  </w:t>
      </w:r>
      <w:r w:rsidRPr="00AC3401">
        <w:rPr>
          <w:rFonts w:ascii="Times New Roman" w:hAnsi="Times New Roman" w:cs="Times New Roman"/>
          <w:bCs/>
          <w:sz w:val="24"/>
          <w:szCs w:val="24"/>
        </w:rPr>
        <w:t>The dredge tailings were dumped into rock-lined dikes, covering an area of several square miles</w:t>
      </w:r>
      <w:r w:rsidR="00860F6B">
        <w:rPr>
          <w:rFonts w:ascii="Times New Roman" w:hAnsi="Times New Roman" w:cs="Times New Roman"/>
          <w:bCs/>
          <w:sz w:val="24"/>
          <w:szCs w:val="24"/>
        </w:rPr>
        <w:t>.</w:t>
      </w:r>
      <w:r>
        <w:rPr>
          <w:rFonts w:ascii="Times New Roman" w:hAnsi="Times New Roman" w:cs="Times New Roman"/>
          <w:bCs/>
          <w:sz w:val="24"/>
          <w:szCs w:val="24"/>
        </w:rPr>
        <w:t xml:space="preserve"> </w:t>
      </w:r>
      <w:r w:rsidRPr="00AC3401">
        <w:rPr>
          <w:rFonts w:ascii="Times New Roman" w:hAnsi="Times New Roman" w:cs="Times New Roman"/>
          <w:bCs/>
          <w:sz w:val="24"/>
          <w:szCs w:val="24"/>
        </w:rPr>
        <w:t xml:space="preserve">The waste muck was conveyed by rail cars and dumped into enormous fill piles at the coasts. </w:t>
      </w:r>
      <w:r>
        <w:rPr>
          <w:rFonts w:ascii="Times New Roman" w:hAnsi="Times New Roman" w:cs="Times New Roman"/>
          <w:bCs/>
          <w:sz w:val="24"/>
          <w:szCs w:val="24"/>
        </w:rPr>
        <w:t xml:space="preserve"> In the end the project required 310 million cubic yards of excavation, of which, 78 million yards had been moved by the French in the 1880s. The Americans ended up spending $366.65 million on the 10-year project; about 10 times what de Lesseps came into the project with in 1883. </w:t>
      </w:r>
    </w:p>
    <w:p w:rsidR="0026124D" w:rsidRDefault="0026124D" w:rsidP="003B2B8D">
      <w:pPr>
        <w:spacing w:after="0" w:line="240" w:lineRule="auto"/>
        <w:contextualSpacing/>
        <w:jc w:val="both"/>
        <w:rPr>
          <w:rFonts w:ascii="Times New Roman" w:hAnsi="Times New Roman" w:cs="Times New Roman"/>
          <w:b/>
          <w:bCs/>
          <w:iCs/>
          <w:sz w:val="24"/>
          <w:szCs w:val="24"/>
        </w:rPr>
      </w:pPr>
    </w:p>
    <w:p w:rsidR="003B2B8D" w:rsidRDefault="003B2B8D" w:rsidP="003B2B8D">
      <w:pPr>
        <w:spacing w:after="0" w:line="240" w:lineRule="auto"/>
        <w:contextualSpacing/>
        <w:jc w:val="both"/>
        <w:rPr>
          <w:rFonts w:ascii="Times New Roman" w:hAnsi="Times New Roman" w:cs="Times New Roman"/>
          <w:b/>
          <w:bCs/>
          <w:iCs/>
          <w:sz w:val="24"/>
          <w:szCs w:val="24"/>
        </w:rPr>
      </w:pPr>
      <w:r>
        <w:rPr>
          <w:rFonts w:ascii="Times New Roman" w:hAnsi="Times New Roman" w:cs="Times New Roman"/>
          <w:b/>
          <w:bCs/>
          <w:iCs/>
          <w:sz w:val="24"/>
          <w:szCs w:val="24"/>
        </w:rPr>
        <w:t>REFERENCES</w:t>
      </w:r>
    </w:p>
    <w:p w:rsidR="003B2B8D" w:rsidRDefault="003B2B8D" w:rsidP="003B2B8D">
      <w:pPr>
        <w:spacing w:after="0" w:line="240" w:lineRule="auto"/>
        <w:contextualSpacing/>
        <w:jc w:val="both"/>
        <w:rPr>
          <w:rFonts w:ascii="Times New Roman" w:hAnsi="Times New Roman" w:cs="Times New Roman"/>
          <w:b/>
          <w:bCs/>
          <w:iCs/>
          <w:sz w:val="24"/>
          <w:szCs w:val="24"/>
        </w:rPr>
      </w:pPr>
    </w:p>
    <w:p w:rsidR="008969BA" w:rsidRDefault="008969BA" w:rsidP="008969BA">
      <w:pPr>
        <w:spacing w:after="0" w:line="240" w:lineRule="auto"/>
        <w:ind w:left="360" w:hanging="360"/>
        <w:contextualSpacing/>
        <w:jc w:val="both"/>
        <w:rPr>
          <w:rFonts w:ascii="Times New Roman" w:eastAsia="Calibri" w:hAnsi="Times New Roman" w:cs="Times New Roman"/>
          <w:sz w:val="24"/>
          <w:szCs w:val="24"/>
        </w:rPr>
      </w:pPr>
      <w:r w:rsidRPr="00DC25D0">
        <w:rPr>
          <w:rFonts w:ascii="Times New Roman" w:eastAsia="Calibri" w:hAnsi="Times New Roman" w:cs="Times New Roman"/>
          <w:sz w:val="24"/>
          <w:szCs w:val="24"/>
        </w:rPr>
        <w:t>Canal</w:t>
      </w:r>
      <w:r>
        <w:rPr>
          <w:rFonts w:ascii="Times New Roman" w:eastAsia="Calibri" w:hAnsi="Times New Roman" w:cs="Times New Roman"/>
          <w:sz w:val="24"/>
          <w:szCs w:val="24"/>
        </w:rPr>
        <w:t xml:space="preserve"> Zone, Governor</w:t>
      </w:r>
      <w:r w:rsidRPr="00DC25D0">
        <w:rPr>
          <w:rFonts w:ascii="Times New Roman" w:eastAsia="Calibri" w:hAnsi="Times New Roman" w:cs="Times New Roman"/>
          <w:sz w:val="24"/>
          <w:szCs w:val="24"/>
        </w:rPr>
        <w:t xml:space="preserve"> (1947). Report of the Governor of the Panama Canal, Isthmian Canal Studies, and Appendix 12: Slopes &amp; Foundations.</w:t>
      </w:r>
    </w:p>
    <w:p w:rsidR="0026124D" w:rsidRDefault="0026124D" w:rsidP="008969BA">
      <w:pPr>
        <w:spacing w:after="0" w:line="240" w:lineRule="auto"/>
        <w:ind w:left="360" w:hanging="360"/>
        <w:contextualSpacing/>
        <w:jc w:val="both"/>
        <w:rPr>
          <w:rFonts w:ascii="Times New Roman" w:hAnsi="Times New Roman" w:cs="Times New Roman"/>
          <w:bCs/>
          <w:iCs/>
          <w:sz w:val="24"/>
          <w:szCs w:val="24"/>
        </w:rPr>
      </w:pPr>
      <w:r>
        <w:rPr>
          <w:rFonts w:ascii="Times New Roman" w:eastAsia="Calibri" w:hAnsi="Times New Roman" w:cs="Times New Roman"/>
          <w:sz w:val="24"/>
          <w:szCs w:val="24"/>
        </w:rPr>
        <w:t>Gibson, John M. (1950).  Physician to the World: The Life of General William C. Gorgas. Duke University Press.</w:t>
      </w:r>
    </w:p>
    <w:p w:rsidR="003B2B8D" w:rsidRPr="00DC25D0" w:rsidRDefault="003B2B8D" w:rsidP="003B2B8D">
      <w:pPr>
        <w:spacing w:after="0" w:line="240" w:lineRule="auto"/>
        <w:ind w:left="360" w:hanging="360"/>
        <w:contextualSpacing/>
        <w:jc w:val="both"/>
        <w:rPr>
          <w:rFonts w:ascii="Times New Roman" w:hAnsi="Times New Roman" w:cs="Times New Roman"/>
          <w:bCs/>
          <w:iCs/>
          <w:sz w:val="24"/>
          <w:szCs w:val="24"/>
        </w:rPr>
      </w:pPr>
      <w:r w:rsidRPr="00DC25D0">
        <w:rPr>
          <w:rFonts w:ascii="Times New Roman" w:hAnsi="Times New Roman" w:cs="Times New Roman"/>
          <w:bCs/>
          <w:iCs/>
          <w:sz w:val="24"/>
          <w:szCs w:val="24"/>
        </w:rPr>
        <w:t xml:space="preserve">Jackson, F.E., ed. (1911).  </w:t>
      </w:r>
      <w:proofErr w:type="gramStart"/>
      <w:r w:rsidRPr="00DC25D0">
        <w:rPr>
          <w:rFonts w:ascii="Times New Roman" w:hAnsi="Times New Roman" w:cs="Times New Roman"/>
          <w:bCs/>
          <w:iCs/>
          <w:sz w:val="24"/>
          <w:szCs w:val="24"/>
        </w:rPr>
        <w:t>The Makers of the Panama Canal.</w:t>
      </w:r>
      <w:proofErr w:type="gramEnd"/>
      <w:r w:rsidRPr="00DC25D0">
        <w:rPr>
          <w:rFonts w:ascii="Times New Roman" w:hAnsi="Times New Roman" w:cs="Times New Roman"/>
          <w:bCs/>
          <w:iCs/>
          <w:sz w:val="24"/>
          <w:szCs w:val="24"/>
        </w:rPr>
        <w:t xml:space="preserve"> F.E. Jackson &amp; Sons, New York, 410 p.</w:t>
      </w:r>
    </w:p>
    <w:p w:rsidR="003B2B8D" w:rsidRDefault="003B2B8D" w:rsidP="003B2B8D">
      <w:pPr>
        <w:spacing w:after="0" w:line="240" w:lineRule="auto"/>
        <w:ind w:left="360" w:hanging="360"/>
        <w:contextualSpacing/>
        <w:jc w:val="both"/>
        <w:rPr>
          <w:rFonts w:ascii="Times New Roman" w:hAnsi="Times New Roman" w:cs="Times New Roman"/>
          <w:bCs/>
          <w:iCs/>
          <w:sz w:val="24"/>
          <w:szCs w:val="24"/>
        </w:rPr>
      </w:pPr>
      <w:r w:rsidRPr="00DC25D0">
        <w:rPr>
          <w:rFonts w:ascii="Times New Roman" w:hAnsi="Times New Roman" w:cs="Times New Roman"/>
          <w:bCs/>
          <w:iCs/>
          <w:sz w:val="24"/>
          <w:szCs w:val="24"/>
        </w:rPr>
        <w:t xml:space="preserve">Lindsay, Forbes (1910). </w:t>
      </w:r>
      <w:proofErr w:type="gramStart"/>
      <w:r w:rsidRPr="00DC25D0">
        <w:rPr>
          <w:rFonts w:ascii="Times New Roman" w:hAnsi="Times New Roman" w:cs="Times New Roman"/>
          <w:bCs/>
          <w:iCs/>
          <w:sz w:val="24"/>
          <w:szCs w:val="24"/>
        </w:rPr>
        <w:t xml:space="preserve">Panama and the canal </w:t>
      </w:r>
      <w:r>
        <w:rPr>
          <w:rFonts w:ascii="Times New Roman" w:hAnsi="Times New Roman" w:cs="Times New Roman"/>
          <w:bCs/>
          <w:iCs/>
          <w:sz w:val="24"/>
          <w:szCs w:val="24"/>
        </w:rPr>
        <w:t>t</w:t>
      </w:r>
      <w:r w:rsidRPr="00DC25D0">
        <w:rPr>
          <w:rFonts w:ascii="Times New Roman" w:hAnsi="Times New Roman" w:cs="Times New Roman"/>
          <w:bCs/>
          <w:iCs/>
          <w:sz w:val="24"/>
          <w:szCs w:val="24"/>
        </w:rPr>
        <w:t>oday.</w:t>
      </w:r>
      <w:proofErr w:type="gramEnd"/>
      <w:r w:rsidRPr="00DC25D0">
        <w:rPr>
          <w:rFonts w:ascii="Times New Roman" w:hAnsi="Times New Roman" w:cs="Times New Roman"/>
          <w:bCs/>
          <w:iCs/>
          <w:sz w:val="24"/>
          <w:szCs w:val="24"/>
        </w:rPr>
        <w:t xml:space="preserve"> L.C. Page &amp; Co., Boston, 433 p.</w:t>
      </w:r>
    </w:p>
    <w:p w:rsidR="003B2B8D" w:rsidRDefault="003B2B8D" w:rsidP="003B2B8D">
      <w:pPr>
        <w:spacing w:after="0" w:line="240" w:lineRule="auto"/>
        <w:ind w:left="360" w:hanging="360"/>
        <w:contextualSpacing/>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Sibert</w:t>
      </w:r>
      <w:proofErr w:type="spellEnd"/>
      <w:r>
        <w:rPr>
          <w:rFonts w:ascii="Times New Roman" w:eastAsia="Calibri" w:hAnsi="Times New Roman" w:cs="Times New Roman"/>
          <w:sz w:val="24"/>
          <w:szCs w:val="24"/>
        </w:rPr>
        <w:t>, W.L., and Stevens, J.F. (1915).</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The Construction of the Panama Canal.</w:t>
      </w:r>
      <w:proofErr w:type="gramEnd"/>
      <w:r>
        <w:rPr>
          <w:rFonts w:ascii="Times New Roman" w:eastAsia="Calibri" w:hAnsi="Times New Roman" w:cs="Times New Roman"/>
          <w:sz w:val="24"/>
          <w:szCs w:val="24"/>
        </w:rPr>
        <w:t xml:space="preserve"> S. Appleton &amp; Co., New York.  </w:t>
      </w:r>
    </w:p>
    <w:p w:rsidR="00560D1B" w:rsidRPr="00DC25D0" w:rsidRDefault="00560D1B" w:rsidP="003B2B8D">
      <w:pPr>
        <w:spacing w:after="0" w:line="240" w:lineRule="auto"/>
        <w:ind w:left="360" w:hanging="360"/>
        <w:contextualSpacing/>
        <w:rPr>
          <w:rFonts w:ascii="Times New Roman" w:eastAsia="Calibri" w:hAnsi="Times New Roman" w:cs="Times New Roman"/>
          <w:sz w:val="24"/>
          <w:szCs w:val="24"/>
        </w:rPr>
      </w:pPr>
    </w:p>
    <w:sectPr w:rsidR="00560D1B" w:rsidRPr="00DC25D0" w:rsidSect="00CE344F">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437" w:rsidRDefault="00F96437" w:rsidP="003B2B8D">
      <w:pPr>
        <w:spacing w:after="0" w:line="240" w:lineRule="auto"/>
      </w:pPr>
      <w:r>
        <w:separator/>
      </w:r>
    </w:p>
  </w:endnote>
  <w:endnote w:type="continuationSeparator" w:id="0">
    <w:p w:rsidR="00F96437" w:rsidRDefault="00F96437" w:rsidP="003B2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773158"/>
      <w:docPartObj>
        <w:docPartGallery w:val="Page Numbers (Bottom of Page)"/>
        <w:docPartUnique/>
      </w:docPartObj>
    </w:sdtPr>
    <w:sdtContent>
      <w:p w:rsidR="004D60BD" w:rsidRDefault="002D74EF">
        <w:pPr>
          <w:pStyle w:val="Footer"/>
          <w:jc w:val="center"/>
        </w:pPr>
        <w:fldSimple w:instr=" PAGE   \* MERGEFORMAT ">
          <w:r w:rsidR="00560D1B">
            <w:rPr>
              <w:noProof/>
            </w:rPr>
            <w:t>1</w:t>
          </w:r>
        </w:fldSimple>
      </w:p>
    </w:sdtContent>
  </w:sdt>
  <w:p w:rsidR="004D60BD" w:rsidRDefault="004D60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437" w:rsidRDefault="00F96437" w:rsidP="003B2B8D">
      <w:pPr>
        <w:spacing w:after="0" w:line="240" w:lineRule="auto"/>
      </w:pPr>
      <w:r>
        <w:separator/>
      </w:r>
    </w:p>
  </w:footnote>
  <w:footnote w:type="continuationSeparator" w:id="0">
    <w:p w:rsidR="00F96437" w:rsidRDefault="00F96437" w:rsidP="003B2B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B2B8D"/>
    <w:rsid w:val="00071489"/>
    <w:rsid w:val="00102E69"/>
    <w:rsid w:val="001D352E"/>
    <w:rsid w:val="00223966"/>
    <w:rsid w:val="0026124D"/>
    <w:rsid w:val="002D74EF"/>
    <w:rsid w:val="003B2B8D"/>
    <w:rsid w:val="00463397"/>
    <w:rsid w:val="004A2C4B"/>
    <w:rsid w:val="004B2A16"/>
    <w:rsid w:val="004D60BD"/>
    <w:rsid w:val="00521A9D"/>
    <w:rsid w:val="00560D1B"/>
    <w:rsid w:val="005C4D5D"/>
    <w:rsid w:val="005E4DBA"/>
    <w:rsid w:val="00657590"/>
    <w:rsid w:val="00705B5A"/>
    <w:rsid w:val="00842D52"/>
    <w:rsid w:val="00860F6B"/>
    <w:rsid w:val="008969BA"/>
    <w:rsid w:val="009F247C"/>
    <w:rsid w:val="00B06F0C"/>
    <w:rsid w:val="00CE344F"/>
    <w:rsid w:val="00CF666B"/>
    <w:rsid w:val="00E359EE"/>
    <w:rsid w:val="00F126A8"/>
    <w:rsid w:val="00F96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B8D"/>
  </w:style>
  <w:style w:type="paragraph" w:styleId="Heading1">
    <w:name w:val="heading 1"/>
    <w:next w:val="Heading2"/>
    <w:link w:val="Heading1Char"/>
    <w:autoRedefine/>
    <w:qFormat/>
    <w:rsid w:val="003B2B8D"/>
    <w:pPr>
      <w:keepNext/>
      <w:spacing w:after="0" w:line="360" w:lineRule="auto"/>
      <w:outlineLvl w:val="0"/>
    </w:pPr>
    <w:rPr>
      <w:rFonts w:ascii="Arial" w:eastAsia="Batang" w:hAnsi="Arial" w:cs="Arial"/>
      <w:b/>
      <w:bCs/>
      <w:color w:val="000000"/>
      <w:sz w:val="24"/>
      <w:szCs w:val="20"/>
      <w:lang w:eastAsia="ko-KR"/>
    </w:rPr>
  </w:style>
  <w:style w:type="paragraph" w:styleId="Heading2">
    <w:name w:val="heading 2"/>
    <w:basedOn w:val="Normal"/>
    <w:next w:val="Normal"/>
    <w:link w:val="Heading2Char"/>
    <w:uiPriority w:val="9"/>
    <w:semiHidden/>
    <w:unhideWhenUsed/>
    <w:qFormat/>
    <w:rsid w:val="003B2B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2B8D"/>
    <w:rPr>
      <w:rFonts w:ascii="Arial" w:eastAsia="Batang" w:hAnsi="Arial" w:cs="Arial"/>
      <w:b/>
      <w:bCs/>
      <w:color w:val="000000"/>
      <w:sz w:val="24"/>
      <w:szCs w:val="20"/>
      <w:lang w:eastAsia="ko-KR"/>
    </w:rPr>
  </w:style>
  <w:style w:type="paragraph" w:customStyle="1" w:styleId="TitlePage">
    <w:name w:val="Title Page"/>
    <w:autoRedefine/>
    <w:rsid w:val="003B2B8D"/>
    <w:pPr>
      <w:spacing w:after="0" w:line="240" w:lineRule="auto"/>
      <w:jc w:val="center"/>
    </w:pPr>
    <w:rPr>
      <w:rFonts w:ascii="Times New Roman" w:eastAsia="Batang" w:hAnsi="Times New Roman" w:cs="Times New Roman"/>
      <w:sz w:val="24"/>
      <w:szCs w:val="20"/>
    </w:rPr>
  </w:style>
  <w:style w:type="character" w:styleId="Hyperlink">
    <w:name w:val="Hyperlink"/>
    <w:basedOn w:val="DefaultParagraphFont"/>
    <w:semiHidden/>
    <w:rsid w:val="003B2B8D"/>
    <w:rPr>
      <w:color w:val="0000FF"/>
      <w:u w:val="single"/>
    </w:rPr>
  </w:style>
  <w:style w:type="paragraph" w:customStyle="1" w:styleId="xl45">
    <w:name w:val="xl45"/>
    <w:basedOn w:val="Normal"/>
    <w:rsid w:val="003B2B8D"/>
    <w:pPr>
      <w:spacing w:before="100" w:beforeAutospacing="1" w:after="100" w:afterAutospacing="1" w:line="240" w:lineRule="auto"/>
    </w:pPr>
    <w:rPr>
      <w:rFonts w:ascii="Times New Roman" w:eastAsia="Batang" w:hAnsi="Times New Roman" w:cs="Times New Roman"/>
      <w:b/>
      <w:bCs/>
      <w:color w:val="000000"/>
      <w:sz w:val="24"/>
      <w:szCs w:val="24"/>
    </w:rPr>
  </w:style>
  <w:style w:type="paragraph" w:customStyle="1" w:styleId="TOCHEADING">
    <w:name w:val="TOC HEADING"/>
    <w:autoRedefine/>
    <w:rsid w:val="00560D1B"/>
    <w:pPr>
      <w:spacing w:after="0" w:line="240" w:lineRule="auto"/>
      <w:contextualSpacing/>
      <w:jc w:val="center"/>
    </w:pPr>
    <w:rPr>
      <w:rFonts w:ascii="Times New Roman" w:eastAsia="Batang" w:hAnsi="Times New Roman" w:cs="Times New Roman"/>
      <w:b/>
      <w:bCs/>
      <w:sz w:val="24"/>
      <w:szCs w:val="20"/>
    </w:rPr>
  </w:style>
  <w:style w:type="character" w:customStyle="1" w:styleId="Heading2Char">
    <w:name w:val="Heading 2 Char"/>
    <w:basedOn w:val="DefaultParagraphFont"/>
    <w:link w:val="Heading2"/>
    <w:uiPriority w:val="9"/>
    <w:semiHidden/>
    <w:rsid w:val="003B2B8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B2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3B2B8D"/>
  </w:style>
  <w:style w:type="table" w:styleId="TableGrid">
    <w:name w:val="Table Grid"/>
    <w:basedOn w:val="TableNormal"/>
    <w:uiPriority w:val="59"/>
    <w:rsid w:val="003B2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3B2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B2B8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3B2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B8D"/>
    <w:rPr>
      <w:rFonts w:ascii="Tahoma" w:hAnsi="Tahoma" w:cs="Tahoma"/>
      <w:sz w:val="16"/>
      <w:szCs w:val="16"/>
    </w:rPr>
  </w:style>
  <w:style w:type="paragraph" w:styleId="Header">
    <w:name w:val="header"/>
    <w:basedOn w:val="Normal"/>
    <w:link w:val="HeaderChar"/>
    <w:uiPriority w:val="99"/>
    <w:semiHidden/>
    <w:unhideWhenUsed/>
    <w:rsid w:val="003B2B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2B8D"/>
  </w:style>
  <w:style w:type="paragraph" w:styleId="Footer">
    <w:name w:val="footer"/>
    <w:basedOn w:val="Normal"/>
    <w:link w:val="FooterChar"/>
    <w:uiPriority w:val="99"/>
    <w:unhideWhenUsed/>
    <w:rsid w:val="003B2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B8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mailto:rogersda@mst.edu" TargetMode="Externa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en.wikipedia.org/wiki/Yellow_fever"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11</Pages>
  <Words>3179</Words>
  <Characters>18125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Missouri S&amp;T</Company>
  <LinksUpToDate>false</LinksUpToDate>
  <CharactersWithSpaces>21262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rogersda</dc:creator>
  <cp:keywords/>
  <dc:description/>
  <cp:lastModifiedBy>rogersda</cp:lastModifiedBy>
  <cp:revision>8</cp:revision>
  <dcterms:created xsi:type="dcterms:W3CDTF">2012-02-16T03:56:00Z</dcterms:created>
  <dcterms:modified xsi:type="dcterms:W3CDTF">2012-02-17T01:26:00Z</dcterms:modified>
</cp:coreProperties>
</file>