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AF7" w:rsidRDefault="000B0AF7" w:rsidP="000B0AF7">
      <w:pPr>
        <w:spacing w:after="0" w:line="240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r>
        <w:rPr>
          <w:b/>
          <w:sz w:val="32"/>
          <w:szCs w:val="32"/>
        </w:rPr>
        <w:t>Pressure Vessels</w:t>
      </w:r>
    </w:p>
    <w:p w:rsidR="000B0AF7" w:rsidRDefault="000B0AF7" w:rsidP="000B0AF7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C3121F">
        <w:rPr>
          <w:rFonts w:ascii="Calibri" w:eastAsia="Calibri" w:hAnsi="Calibri" w:cs="Times New Roman"/>
        </w:rPr>
        <w:t>Worksheet</w:t>
      </w:r>
    </w:p>
    <w:p w:rsidR="000B0AF7" w:rsidRDefault="000B0AF7" w:rsidP="000B0AF7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Section:</w:t>
      </w:r>
    </w:p>
    <w:p w:rsidR="000B0AF7" w:rsidRDefault="000B0AF7" w:rsidP="000B0AF7">
      <w:pPr>
        <w:spacing w:after="0" w:line="240" w:lineRule="auto"/>
      </w:pPr>
      <w:r>
        <w:rPr>
          <w:rFonts w:ascii="Calibri" w:eastAsia="Calibri" w:hAnsi="Calibri" w:cs="Times New Roman"/>
        </w:rPr>
        <w:t>Group Members:</w:t>
      </w:r>
    </w:p>
    <w:p w:rsidR="000B0AF7" w:rsidRPr="000B0AF7" w:rsidRDefault="000B0AF7" w:rsidP="000B0AF7">
      <w:pPr>
        <w:spacing w:after="0" w:line="240" w:lineRule="auto"/>
      </w:pPr>
    </w:p>
    <w:p w:rsidR="007837A3" w:rsidRPr="008F36FB" w:rsidRDefault="008F36FB">
      <w:pPr>
        <w:rPr>
          <w:b/>
          <w:u w:val="single"/>
        </w:rPr>
      </w:pPr>
      <w:r>
        <w:rPr>
          <w:b/>
          <w:u w:val="single"/>
        </w:rPr>
        <w:t>Thin-Walled Vessel</w:t>
      </w:r>
    </w:p>
    <w:p w:rsidR="0019524C" w:rsidRDefault="00A22384">
      <w:r>
        <w:rPr>
          <w:noProof/>
        </w:rPr>
        <w:drawing>
          <wp:inline distT="0" distB="0" distL="0" distR="0">
            <wp:extent cx="4627378" cy="2487463"/>
            <wp:effectExtent l="19050" t="0" r="1772" b="0"/>
            <wp:docPr id="2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8297" t="37807" r="38621" b="399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379" cy="24933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/>
      </w:tblPr>
      <w:tblGrid>
        <w:gridCol w:w="1064"/>
        <w:gridCol w:w="1064"/>
        <w:gridCol w:w="1064"/>
        <w:gridCol w:w="1064"/>
        <w:gridCol w:w="1064"/>
        <w:gridCol w:w="1064"/>
        <w:gridCol w:w="1064"/>
        <w:gridCol w:w="1064"/>
        <w:gridCol w:w="1064"/>
      </w:tblGrid>
      <w:tr w:rsidR="0019524C" w:rsidTr="008F36FB">
        <w:trPr>
          <w:trHeight w:val="719"/>
        </w:trPr>
        <w:tc>
          <w:tcPr>
            <w:tcW w:w="1064" w:type="dxa"/>
          </w:tcPr>
          <w:p w:rsidR="0019524C" w:rsidRPr="0019524C" w:rsidRDefault="0019524C" w:rsidP="0019524C">
            <w:pPr>
              <w:spacing w:before="120"/>
              <w:rPr>
                <w:sz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</w:rPr>
                          <m:t>ε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</w:rPr>
                          <m:t>x'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/>
                        <w:sz w:val="24"/>
                      </w:rPr>
                      <m:t>P</m:t>
                    </m:r>
                  </m:den>
                </m:f>
              </m:oMath>
            </m:oMathPara>
          </w:p>
        </w:tc>
        <w:tc>
          <w:tcPr>
            <w:tcW w:w="1064" w:type="dxa"/>
          </w:tcPr>
          <w:p w:rsidR="0019524C" w:rsidRPr="0019524C" w:rsidRDefault="0019524C" w:rsidP="0019524C">
            <w:pPr>
              <w:spacing w:before="120"/>
              <w:rPr>
                <w:sz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</w:rPr>
                          <m:t>ε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</w:rPr>
                          <m:t>y'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/>
                        <w:sz w:val="24"/>
                      </w:rPr>
                      <m:t>P</m:t>
                    </m:r>
                  </m:den>
                </m:f>
              </m:oMath>
            </m:oMathPara>
          </w:p>
        </w:tc>
        <w:tc>
          <w:tcPr>
            <w:tcW w:w="1064" w:type="dxa"/>
          </w:tcPr>
          <w:p w:rsidR="0019524C" w:rsidRPr="0019524C" w:rsidRDefault="0019524C" w:rsidP="0019524C">
            <w:pPr>
              <w:spacing w:before="120"/>
              <w:rPr>
                <w:sz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</w:rPr>
                          <m:t>γ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</w:rPr>
                          <m:t>x'y'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/>
                        <w:sz w:val="24"/>
                      </w:rPr>
                      <m:t>P</m:t>
                    </m:r>
                  </m:den>
                </m:f>
              </m:oMath>
            </m:oMathPara>
          </w:p>
        </w:tc>
        <w:tc>
          <w:tcPr>
            <w:tcW w:w="1064" w:type="dxa"/>
          </w:tcPr>
          <w:p w:rsidR="0019524C" w:rsidRPr="0019524C" w:rsidRDefault="0019524C" w:rsidP="0019524C">
            <w:pPr>
              <w:spacing w:before="120"/>
              <w:rPr>
                <w:sz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</w:rPr>
                          <m:t>σ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</w:rPr>
                          <m:t>x'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/>
                        <w:sz w:val="24"/>
                      </w:rPr>
                      <m:t>P</m:t>
                    </m:r>
                  </m:den>
                </m:f>
              </m:oMath>
            </m:oMathPara>
          </w:p>
        </w:tc>
        <w:tc>
          <w:tcPr>
            <w:tcW w:w="1064" w:type="dxa"/>
          </w:tcPr>
          <w:p w:rsidR="0019524C" w:rsidRPr="0019524C" w:rsidRDefault="0019524C" w:rsidP="0019524C">
            <w:pPr>
              <w:spacing w:before="120"/>
              <w:rPr>
                <w:sz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</w:rPr>
                          <m:t>σ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</w:rPr>
                          <m:t>y'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/>
                        <w:sz w:val="24"/>
                      </w:rPr>
                      <m:t>P</m:t>
                    </m:r>
                  </m:den>
                </m:f>
              </m:oMath>
            </m:oMathPara>
          </w:p>
        </w:tc>
        <w:tc>
          <w:tcPr>
            <w:tcW w:w="1064" w:type="dxa"/>
          </w:tcPr>
          <w:p w:rsidR="0019524C" w:rsidRPr="0019524C" w:rsidRDefault="0019524C" w:rsidP="0019524C">
            <w:pPr>
              <w:spacing w:before="120"/>
              <w:rPr>
                <w:sz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</w:rPr>
                          <m:t>τ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</w:rPr>
                          <m:t>x'y'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/>
                        <w:sz w:val="24"/>
                      </w:rPr>
                      <m:t>P</m:t>
                    </m:r>
                  </m:den>
                </m:f>
              </m:oMath>
            </m:oMathPara>
          </w:p>
        </w:tc>
        <w:tc>
          <w:tcPr>
            <w:tcW w:w="1064" w:type="dxa"/>
          </w:tcPr>
          <w:p w:rsidR="0019524C" w:rsidRPr="0019524C" w:rsidRDefault="0019524C" w:rsidP="0019524C">
            <w:pPr>
              <w:spacing w:before="120"/>
              <w:rPr>
                <w:sz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</w:rPr>
                          <m:t>σ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</w:rPr>
                          <m:t>1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/>
                        <w:sz w:val="24"/>
                      </w:rPr>
                      <m:t>P</m:t>
                    </m:r>
                  </m:den>
                </m:f>
              </m:oMath>
            </m:oMathPara>
          </w:p>
        </w:tc>
        <w:tc>
          <w:tcPr>
            <w:tcW w:w="1064" w:type="dxa"/>
          </w:tcPr>
          <w:p w:rsidR="0019524C" w:rsidRPr="0019524C" w:rsidRDefault="0019524C" w:rsidP="0019524C">
            <w:pPr>
              <w:spacing w:before="120"/>
              <w:rPr>
                <w:sz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</w:rPr>
                          <m:t>σ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</w:rPr>
                          <m:t>2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/>
                        <w:sz w:val="24"/>
                      </w:rPr>
                      <m:t>P</m:t>
                    </m:r>
                  </m:den>
                </m:f>
              </m:oMath>
            </m:oMathPara>
          </w:p>
        </w:tc>
        <w:tc>
          <w:tcPr>
            <w:tcW w:w="1064" w:type="dxa"/>
          </w:tcPr>
          <w:p w:rsidR="0019524C" w:rsidRPr="0019524C" w:rsidRDefault="0019524C" w:rsidP="0019524C">
            <w:pPr>
              <w:spacing w:before="120"/>
              <w:rPr>
                <w:sz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</w:rPr>
                      <m:t>θ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</w:rPr>
                      <m:t>P</m:t>
                    </m:r>
                  </m:sub>
                </m:sSub>
              </m:oMath>
            </m:oMathPara>
          </w:p>
        </w:tc>
      </w:tr>
      <w:tr w:rsidR="0019524C" w:rsidTr="0019524C">
        <w:tc>
          <w:tcPr>
            <w:tcW w:w="1064" w:type="dxa"/>
          </w:tcPr>
          <w:p w:rsidR="0019524C" w:rsidRDefault="0019524C"/>
          <w:p w:rsidR="0019524C" w:rsidRDefault="0019524C"/>
          <w:p w:rsidR="0019524C" w:rsidRDefault="0019524C"/>
        </w:tc>
        <w:tc>
          <w:tcPr>
            <w:tcW w:w="1064" w:type="dxa"/>
          </w:tcPr>
          <w:p w:rsidR="0019524C" w:rsidRDefault="0019524C"/>
        </w:tc>
        <w:tc>
          <w:tcPr>
            <w:tcW w:w="1064" w:type="dxa"/>
          </w:tcPr>
          <w:p w:rsidR="0019524C" w:rsidRDefault="0019524C"/>
        </w:tc>
        <w:tc>
          <w:tcPr>
            <w:tcW w:w="1064" w:type="dxa"/>
          </w:tcPr>
          <w:p w:rsidR="0019524C" w:rsidRDefault="0019524C"/>
        </w:tc>
        <w:tc>
          <w:tcPr>
            <w:tcW w:w="1064" w:type="dxa"/>
          </w:tcPr>
          <w:p w:rsidR="0019524C" w:rsidRDefault="0019524C"/>
        </w:tc>
        <w:tc>
          <w:tcPr>
            <w:tcW w:w="1064" w:type="dxa"/>
          </w:tcPr>
          <w:p w:rsidR="0019524C" w:rsidRDefault="0019524C"/>
        </w:tc>
        <w:tc>
          <w:tcPr>
            <w:tcW w:w="1064" w:type="dxa"/>
          </w:tcPr>
          <w:p w:rsidR="0019524C" w:rsidRDefault="0019524C"/>
        </w:tc>
        <w:tc>
          <w:tcPr>
            <w:tcW w:w="1064" w:type="dxa"/>
          </w:tcPr>
          <w:p w:rsidR="0019524C" w:rsidRDefault="0019524C"/>
        </w:tc>
        <w:tc>
          <w:tcPr>
            <w:tcW w:w="1064" w:type="dxa"/>
          </w:tcPr>
          <w:p w:rsidR="0019524C" w:rsidRDefault="0019524C" w:rsidP="008F36FB">
            <w:pPr>
              <w:keepNext/>
            </w:pPr>
          </w:p>
        </w:tc>
      </w:tr>
    </w:tbl>
    <w:p w:rsidR="0019524C" w:rsidRDefault="008F36FB" w:rsidP="008F36FB">
      <w:pPr>
        <w:pStyle w:val="Caption"/>
      </w:pPr>
      <w:r>
        <w:t xml:space="preserve">Table </w:t>
      </w:r>
      <w:fldSimple w:instr=" SEQ Table \* ROMAN ">
        <w:r w:rsidR="00A22384">
          <w:rPr>
            <w:noProof/>
          </w:rPr>
          <w:t>I</w:t>
        </w:r>
      </w:fldSimple>
      <w:r>
        <w:t>: Thin-Walled Vessel Experimental Results</w:t>
      </w:r>
    </w:p>
    <w:tbl>
      <w:tblPr>
        <w:tblStyle w:val="TableGrid"/>
        <w:tblW w:w="0" w:type="auto"/>
        <w:tblLook w:val="04A0"/>
      </w:tblPr>
      <w:tblGrid>
        <w:gridCol w:w="1596"/>
        <w:gridCol w:w="1596"/>
        <w:gridCol w:w="2016"/>
        <w:gridCol w:w="1146"/>
        <w:gridCol w:w="2004"/>
        <w:gridCol w:w="1152"/>
      </w:tblGrid>
      <w:tr w:rsidR="008F36FB" w:rsidTr="000B0AF7">
        <w:tc>
          <w:tcPr>
            <w:tcW w:w="1596" w:type="dxa"/>
          </w:tcPr>
          <w:p w:rsidR="008F36FB" w:rsidRDefault="008F36FB"/>
        </w:tc>
        <w:tc>
          <w:tcPr>
            <w:tcW w:w="1596" w:type="dxa"/>
          </w:tcPr>
          <w:p w:rsidR="008F36FB" w:rsidRDefault="008F36FB" w:rsidP="008F36FB">
            <w:pPr>
              <w:jc w:val="center"/>
            </w:pPr>
            <w:r>
              <w:t>Experimental Results</w:t>
            </w:r>
          </w:p>
        </w:tc>
        <w:tc>
          <w:tcPr>
            <w:tcW w:w="2016" w:type="dxa"/>
          </w:tcPr>
          <w:p w:rsidR="008F36FB" w:rsidRDefault="008F36FB" w:rsidP="008F36FB">
            <w:pPr>
              <w:jc w:val="center"/>
            </w:pPr>
            <w:r>
              <w:t>Values Predicted by Thin Wall Theory</w:t>
            </w:r>
          </w:p>
        </w:tc>
        <w:tc>
          <w:tcPr>
            <w:tcW w:w="1146" w:type="dxa"/>
          </w:tcPr>
          <w:p w:rsidR="008F36FB" w:rsidRDefault="008F36FB" w:rsidP="008F36FB">
            <w:pPr>
              <w:jc w:val="center"/>
            </w:pPr>
            <w:r>
              <w:t>% Error</w:t>
            </w:r>
          </w:p>
        </w:tc>
        <w:tc>
          <w:tcPr>
            <w:tcW w:w="2004" w:type="dxa"/>
          </w:tcPr>
          <w:p w:rsidR="008F36FB" w:rsidRDefault="008F36FB" w:rsidP="008F36FB">
            <w:pPr>
              <w:jc w:val="center"/>
            </w:pPr>
            <w:r>
              <w:t>Values Predicted by Thick Wall Theory</w:t>
            </w:r>
          </w:p>
        </w:tc>
        <w:tc>
          <w:tcPr>
            <w:tcW w:w="1152" w:type="dxa"/>
          </w:tcPr>
          <w:p w:rsidR="008F36FB" w:rsidRDefault="008F36FB" w:rsidP="008F36FB">
            <w:pPr>
              <w:jc w:val="center"/>
            </w:pPr>
            <w:r>
              <w:t>% Error</w:t>
            </w:r>
          </w:p>
        </w:tc>
      </w:tr>
      <w:tr w:rsidR="008F36FB" w:rsidTr="000B0AF7">
        <w:trPr>
          <w:trHeight w:val="710"/>
        </w:trPr>
        <w:tc>
          <w:tcPr>
            <w:tcW w:w="1596" w:type="dxa"/>
          </w:tcPr>
          <w:p w:rsidR="008F36FB" w:rsidRDefault="008F36FB" w:rsidP="008F36FB">
            <w:pPr>
              <w:spacing w:before="120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</w:rPr>
                          <m:t>σ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</w:rPr>
                          <m:t>1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/>
                        <w:sz w:val="24"/>
                      </w:rPr>
                      <m:t>P</m:t>
                    </m:r>
                  </m:den>
                </m:f>
              </m:oMath>
            </m:oMathPara>
          </w:p>
        </w:tc>
        <w:tc>
          <w:tcPr>
            <w:tcW w:w="1596" w:type="dxa"/>
          </w:tcPr>
          <w:p w:rsidR="008F36FB" w:rsidRDefault="008F36FB" w:rsidP="008F36FB">
            <w:pPr>
              <w:spacing w:before="120"/>
            </w:pPr>
          </w:p>
        </w:tc>
        <w:tc>
          <w:tcPr>
            <w:tcW w:w="2016" w:type="dxa"/>
          </w:tcPr>
          <w:p w:rsidR="008F36FB" w:rsidRDefault="008F36FB" w:rsidP="008F36FB">
            <w:pPr>
              <w:spacing w:before="120"/>
            </w:pPr>
          </w:p>
        </w:tc>
        <w:tc>
          <w:tcPr>
            <w:tcW w:w="1146" w:type="dxa"/>
          </w:tcPr>
          <w:p w:rsidR="008F36FB" w:rsidRDefault="008F36FB" w:rsidP="008F36FB">
            <w:pPr>
              <w:spacing w:before="120"/>
            </w:pPr>
          </w:p>
        </w:tc>
        <w:tc>
          <w:tcPr>
            <w:tcW w:w="2004" w:type="dxa"/>
          </w:tcPr>
          <w:p w:rsidR="008F36FB" w:rsidRDefault="008F36FB" w:rsidP="008F36FB">
            <w:pPr>
              <w:spacing w:before="120"/>
            </w:pPr>
          </w:p>
        </w:tc>
        <w:tc>
          <w:tcPr>
            <w:tcW w:w="1152" w:type="dxa"/>
          </w:tcPr>
          <w:p w:rsidR="008F36FB" w:rsidRDefault="008F36FB" w:rsidP="008F36FB">
            <w:pPr>
              <w:spacing w:before="120"/>
            </w:pPr>
          </w:p>
        </w:tc>
      </w:tr>
      <w:tr w:rsidR="008F36FB" w:rsidTr="000B0AF7">
        <w:trPr>
          <w:trHeight w:val="710"/>
        </w:trPr>
        <w:tc>
          <w:tcPr>
            <w:tcW w:w="1596" w:type="dxa"/>
          </w:tcPr>
          <w:p w:rsidR="008F36FB" w:rsidRDefault="008F36FB" w:rsidP="008F36FB">
            <w:pPr>
              <w:spacing w:before="120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</w:rPr>
                          <m:t>σ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</w:rPr>
                          <m:t>2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/>
                        <w:sz w:val="24"/>
                      </w:rPr>
                      <m:t>P</m:t>
                    </m:r>
                  </m:den>
                </m:f>
              </m:oMath>
            </m:oMathPara>
          </w:p>
        </w:tc>
        <w:tc>
          <w:tcPr>
            <w:tcW w:w="1596" w:type="dxa"/>
          </w:tcPr>
          <w:p w:rsidR="008F36FB" w:rsidRDefault="008F36FB" w:rsidP="008F36FB">
            <w:pPr>
              <w:spacing w:before="120"/>
            </w:pPr>
          </w:p>
        </w:tc>
        <w:tc>
          <w:tcPr>
            <w:tcW w:w="2016" w:type="dxa"/>
          </w:tcPr>
          <w:p w:rsidR="008F36FB" w:rsidRDefault="008F36FB" w:rsidP="008F36FB">
            <w:pPr>
              <w:spacing w:before="120"/>
            </w:pPr>
          </w:p>
        </w:tc>
        <w:tc>
          <w:tcPr>
            <w:tcW w:w="1146" w:type="dxa"/>
          </w:tcPr>
          <w:p w:rsidR="008F36FB" w:rsidRDefault="008F36FB" w:rsidP="008F36FB">
            <w:pPr>
              <w:spacing w:before="120"/>
            </w:pPr>
          </w:p>
        </w:tc>
        <w:tc>
          <w:tcPr>
            <w:tcW w:w="2004" w:type="dxa"/>
          </w:tcPr>
          <w:p w:rsidR="008F36FB" w:rsidRDefault="008F36FB" w:rsidP="008F36FB">
            <w:pPr>
              <w:spacing w:before="120"/>
            </w:pPr>
          </w:p>
        </w:tc>
        <w:tc>
          <w:tcPr>
            <w:tcW w:w="1152" w:type="dxa"/>
          </w:tcPr>
          <w:p w:rsidR="008F36FB" w:rsidRDefault="008F36FB" w:rsidP="008F36FB">
            <w:pPr>
              <w:keepNext/>
              <w:spacing w:before="120"/>
            </w:pPr>
          </w:p>
        </w:tc>
      </w:tr>
    </w:tbl>
    <w:p w:rsidR="008F36FB" w:rsidRDefault="008F36FB" w:rsidP="008F36FB">
      <w:pPr>
        <w:pStyle w:val="Caption"/>
      </w:pPr>
      <w:r>
        <w:t xml:space="preserve">Table </w:t>
      </w:r>
      <w:fldSimple w:instr=" SEQ Table \* ROMAN ">
        <w:r w:rsidR="00A22384">
          <w:rPr>
            <w:noProof/>
          </w:rPr>
          <w:t>II</w:t>
        </w:r>
      </w:fldSimple>
      <w:r>
        <w:t>: Thin-Walled Vessel Comparison to Thin and Thick Wall Theories</w:t>
      </w:r>
    </w:p>
    <w:tbl>
      <w:tblPr>
        <w:tblStyle w:val="TableGrid"/>
        <w:tblW w:w="0" w:type="auto"/>
        <w:tblLook w:val="04A0"/>
      </w:tblPr>
      <w:tblGrid>
        <w:gridCol w:w="1440"/>
        <w:gridCol w:w="1440"/>
        <w:gridCol w:w="1440"/>
        <w:gridCol w:w="1440"/>
      </w:tblGrid>
      <w:tr w:rsidR="008F36FB" w:rsidTr="008F36FB">
        <w:tc>
          <w:tcPr>
            <w:tcW w:w="1440" w:type="dxa"/>
          </w:tcPr>
          <w:p w:rsidR="008F36FB" w:rsidRDefault="008F36FB" w:rsidP="008F36FB"/>
        </w:tc>
        <w:tc>
          <w:tcPr>
            <w:tcW w:w="1440" w:type="dxa"/>
          </w:tcPr>
          <w:p w:rsidR="008F36FB" w:rsidRDefault="008F36FB" w:rsidP="00BB1B19">
            <w:pPr>
              <w:jc w:val="center"/>
            </w:pPr>
            <w:r>
              <w:t>Measured</w:t>
            </w:r>
          </w:p>
        </w:tc>
        <w:tc>
          <w:tcPr>
            <w:tcW w:w="1440" w:type="dxa"/>
          </w:tcPr>
          <w:p w:rsidR="008F36FB" w:rsidRDefault="008F36FB" w:rsidP="00BB1B19">
            <w:pPr>
              <w:jc w:val="center"/>
            </w:pPr>
            <w:r>
              <w:t>Calculated</w:t>
            </w:r>
          </w:p>
        </w:tc>
        <w:tc>
          <w:tcPr>
            <w:tcW w:w="1440" w:type="dxa"/>
          </w:tcPr>
          <w:p w:rsidR="008F36FB" w:rsidRDefault="008F36FB" w:rsidP="00BB1B19">
            <w:pPr>
              <w:jc w:val="center"/>
            </w:pPr>
            <w:r>
              <w:t>% Error</w:t>
            </w:r>
          </w:p>
        </w:tc>
      </w:tr>
      <w:tr w:rsidR="008F36FB" w:rsidTr="008F36FB">
        <w:tc>
          <w:tcPr>
            <w:tcW w:w="1440" w:type="dxa"/>
          </w:tcPr>
          <w:p w:rsidR="008F36FB" w:rsidRDefault="008F36FB" w:rsidP="008F36FB">
            <w:r>
              <w:t>Rosette Offset Angle</w:t>
            </w:r>
          </w:p>
        </w:tc>
        <w:tc>
          <w:tcPr>
            <w:tcW w:w="1440" w:type="dxa"/>
          </w:tcPr>
          <w:p w:rsidR="008F36FB" w:rsidRDefault="008F36FB" w:rsidP="008F36FB"/>
        </w:tc>
        <w:tc>
          <w:tcPr>
            <w:tcW w:w="1440" w:type="dxa"/>
          </w:tcPr>
          <w:p w:rsidR="008F36FB" w:rsidRDefault="008F36FB" w:rsidP="008F36FB"/>
        </w:tc>
        <w:tc>
          <w:tcPr>
            <w:tcW w:w="1440" w:type="dxa"/>
          </w:tcPr>
          <w:p w:rsidR="008F36FB" w:rsidRDefault="008F36FB" w:rsidP="008F36FB">
            <w:pPr>
              <w:keepNext/>
            </w:pPr>
          </w:p>
        </w:tc>
      </w:tr>
    </w:tbl>
    <w:p w:rsidR="008F36FB" w:rsidRDefault="008F36FB" w:rsidP="008F36FB">
      <w:pPr>
        <w:pStyle w:val="Caption"/>
      </w:pPr>
      <w:r>
        <w:t xml:space="preserve">Table </w:t>
      </w:r>
      <w:fldSimple w:instr=" SEQ Table \* ROMAN ">
        <w:r w:rsidR="00A22384">
          <w:rPr>
            <w:noProof/>
          </w:rPr>
          <w:t>III</w:t>
        </w:r>
      </w:fldSimple>
      <w:r>
        <w:t>: Orientation of Principal Axes for Thin-Walled Vessel</w:t>
      </w:r>
    </w:p>
    <w:p w:rsidR="008F36FB" w:rsidRDefault="008F36FB" w:rsidP="008F36FB">
      <w:pPr>
        <w:rPr>
          <w:b/>
          <w:u w:val="single"/>
        </w:rPr>
      </w:pPr>
    </w:p>
    <w:p w:rsidR="008F36FB" w:rsidRDefault="008F36FB" w:rsidP="008F36FB">
      <w:pPr>
        <w:rPr>
          <w:b/>
          <w:u w:val="single"/>
        </w:rPr>
      </w:pPr>
    </w:p>
    <w:p w:rsidR="008F36FB" w:rsidRDefault="008F36FB" w:rsidP="008F36FB">
      <w:pPr>
        <w:rPr>
          <w:b/>
          <w:u w:val="single"/>
        </w:rPr>
      </w:pPr>
      <w:r>
        <w:rPr>
          <w:b/>
          <w:noProof/>
          <w:u w:val="single"/>
        </w:rPr>
        <w:lastRenderedPageBreak/>
        <w:pict>
          <v:group id="_x0000_s1047" style="position:absolute;margin-left:12.6pt;margin-top:19.3pt;width:210.75pt;height:211.5pt;z-index:251658240" coordorigin="6480,1440" coordsize="4215,423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8" type="#_x0000_t75" alt="" style="position:absolute;left:6480;top:1440;width:4215;height:4230">
              <v:imagedata r:id="rId8" r:href="rId9"/>
            </v:shape>
            <v:group id="_x0000_s1049" style="position:absolute;left:7916;top:4185;width:1513;height:921" coordorigin="7916,4185" coordsize="1513,921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050" type="#_x0000_t32" style="position:absolute;left:8625;top:4185;width:510;height:180;flip:x" o:connectortype="straight" strokecolor="red" strokeweight="2.5pt">
                <v:stroke endarrow="block"/>
                <v:shadow type="perspective" color="#622423" opacity=".5" offset="1pt" offset2="-1pt"/>
              </v:shape>
              <v:shape id="_x0000_s1051" type="#_x0000_t32" style="position:absolute;left:8280;top:4185;width:165;height:435;flip:x" o:connectortype="straight" strokecolor="red" strokeweight="2pt">
                <v:stroke endarrow="block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52" type="#_x0000_t202" style="position:absolute;left:8900;top:4365;width:529;height:653;mso-height-percent:200;mso-height-percent:200;mso-width-relative:margin;mso-height-relative:margin" filled="f" stroked="f">
                <v:textbox style="mso-fit-shape-to-text:t">
                  <w:txbxContent>
                    <w:p w:rsidR="008F36FB" w:rsidRDefault="008F36FB" w:rsidP="008F36FB">
                      <w:r>
                        <w:rPr>
                          <w:rFonts w:ascii="Calibri" w:hAnsi="Calibri"/>
                        </w:rPr>
                        <w:t>σ</w:t>
                      </w:r>
                      <w:r w:rsidRPr="00B15831">
                        <w:rPr>
                          <w:vertAlign w:val="subscript"/>
                        </w:rPr>
                        <w:t>1</w:t>
                      </w:r>
                    </w:p>
                  </w:txbxContent>
                </v:textbox>
              </v:shape>
              <v:shape id="_x0000_s1053" type="#_x0000_t202" style="position:absolute;left:7916;top:4453;width:529;height:653;mso-height-percent:200;mso-height-percent:200;mso-width-relative:margin;mso-height-relative:margin" filled="f" stroked="f">
                <v:textbox style="mso-fit-shape-to-text:t">
                  <w:txbxContent>
                    <w:p w:rsidR="008F36FB" w:rsidRDefault="008F36FB" w:rsidP="008F36FB">
                      <w:r>
                        <w:rPr>
                          <w:rFonts w:ascii="Calibri" w:hAnsi="Calibri"/>
                        </w:rPr>
                        <w:t>σ</w:t>
                      </w:r>
                      <w:r w:rsidR="000B0AF7">
                        <w:rPr>
                          <w:vertAlign w:val="subscript"/>
                        </w:rPr>
                        <w:t>3</w:t>
                      </w:r>
                    </w:p>
                  </w:txbxContent>
                </v:textbox>
              </v:shape>
            </v:group>
          </v:group>
        </w:pict>
      </w:r>
      <w:r w:rsidRPr="008F36FB">
        <w:rPr>
          <w:b/>
          <w:u w:val="single"/>
        </w:rPr>
        <w:t>Thick-Walled Vessel</w:t>
      </w:r>
    </w:p>
    <w:p w:rsidR="008F36FB" w:rsidRDefault="008F36FB" w:rsidP="008F36FB">
      <w:pPr>
        <w:rPr>
          <w:b/>
          <w:u w:val="single"/>
        </w:rPr>
      </w:pPr>
    </w:p>
    <w:p w:rsidR="008F36FB" w:rsidRDefault="008F36FB" w:rsidP="008F36FB">
      <w:pPr>
        <w:rPr>
          <w:b/>
          <w:u w:val="single"/>
        </w:rPr>
      </w:pPr>
    </w:p>
    <w:p w:rsidR="008F36FB" w:rsidRDefault="008F36FB" w:rsidP="008F36FB">
      <w:pPr>
        <w:rPr>
          <w:b/>
          <w:u w:val="single"/>
        </w:rPr>
      </w:pPr>
    </w:p>
    <w:p w:rsidR="008F36FB" w:rsidRDefault="008F36FB" w:rsidP="008F36FB">
      <w:pPr>
        <w:rPr>
          <w:b/>
          <w:u w:val="single"/>
        </w:rPr>
      </w:pPr>
    </w:p>
    <w:p w:rsidR="008F36FB" w:rsidRDefault="008F36FB" w:rsidP="008F36FB">
      <w:pPr>
        <w:rPr>
          <w:b/>
          <w:u w:val="single"/>
        </w:rPr>
      </w:pPr>
    </w:p>
    <w:p w:rsidR="008F36FB" w:rsidRDefault="000B0AF7" w:rsidP="008F36FB">
      <w:pPr>
        <w:rPr>
          <w:b/>
          <w:u w:val="single"/>
        </w:rPr>
      </w:pPr>
      <w:r w:rsidRPr="000B0AF7">
        <w:rPr>
          <w:b/>
          <w:noProof/>
          <w:u w:val="single"/>
          <w:lang w:eastAsia="zh-TW"/>
        </w:rPr>
        <w:pict>
          <v:shape id="_x0000_s1054" type="#_x0000_t202" style="position:absolute;margin-left:212.85pt;margin-top:12.9pt;width:72.45pt;height:49.55pt;z-index:251660288;mso-width-relative:margin;mso-height-relative:margin">
            <v:textbox>
              <w:txbxContent>
                <w:p w:rsidR="000B0AF7" w:rsidRPr="000B0AF7" w:rsidRDefault="000B0AF7" w:rsidP="000B0AF7">
                  <w:pPr>
                    <w:spacing w:line="240" w:lineRule="auto"/>
                    <w:rPr>
                      <w:sz w:val="26"/>
                    </w:rPr>
                  </w:pPr>
                  <w:r w:rsidRPr="000B0AF7">
                    <w:rPr>
                      <w:sz w:val="26"/>
                    </w:rPr>
                    <w:t>σ</w:t>
                  </w:r>
                  <w:r w:rsidRPr="000B0AF7">
                    <w:rPr>
                      <w:sz w:val="26"/>
                      <w:vertAlign w:val="subscript"/>
                    </w:rPr>
                    <w:t>1</w:t>
                  </w:r>
                  <w:r>
                    <w:rPr>
                      <w:sz w:val="26"/>
                    </w:rPr>
                    <w:t xml:space="preserve"> = H</w:t>
                  </w:r>
                  <w:r w:rsidRPr="000B0AF7">
                    <w:rPr>
                      <w:sz w:val="26"/>
                    </w:rPr>
                    <w:t>oop</w:t>
                  </w:r>
                </w:p>
                <w:p w:rsidR="000B0AF7" w:rsidRPr="000B0AF7" w:rsidRDefault="000B0AF7">
                  <w:pPr>
                    <w:rPr>
                      <w:sz w:val="26"/>
                    </w:rPr>
                  </w:pPr>
                  <w:r w:rsidRPr="000B0AF7">
                    <w:rPr>
                      <w:sz w:val="26"/>
                    </w:rPr>
                    <w:t>σ</w:t>
                  </w:r>
                  <w:r w:rsidRPr="000B0AF7">
                    <w:rPr>
                      <w:sz w:val="26"/>
                      <w:vertAlign w:val="subscript"/>
                    </w:rPr>
                    <w:t>3</w:t>
                  </w:r>
                  <w:r>
                    <w:rPr>
                      <w:sz w:val="26"/>
                    </w:rPr>
                    <w:t xml:space="preserve"> = R</w:t>
                  </w:r>
                  <w:r w:rsidRPr="000B0AF7">
                    <w:rPr>
                      <w:sz w:val="26"/>
                    </w:rPr>
                    <w:t>adial</w:t>
                  </w:r>
                </w:p>
              </w:txbxContent>
            </v:textbox>
          </v:shape>
        </w:pict>
      </w:r>
    </w:p>
    <w:p w:rsidR="008F36FB" w:rsidRDefault="008F36FB" w:rsidP="008F36FB">
      <w:pPr>
        <w:rPr>
          <w:b/>
          <w:u w:val="single"/>
        </w:rPr>
      </w:pPr>
    </w:p>
    <w:p w:rsidR="008F36FB" w:rsidRDefault="008F36FB" w:rsidP="008F36FB">
      <w:pPr>
        <w:rPr>
          <w:b/>
          <w:u w:val="single"/>
        </w:rPr>
      </w:pPr>
    </w:p>
    <w:p w:rsidR="008F36FB" w:rsidRDefault="008F36FB" w:rsidP="008F36FB">
      <w:pPr>
        <w:rPr>
          <w:b/>
          <w:u w:val="single"/>
        </w:rPr>
      </w:pPr>
    </w:p>
    <w:tbl>
      <w:tblPr>
        <w:tblStyle w:val="TableGrid"/>
        <w:tblW w:w="0" w:type="auto"/>
        <w:tblLook w:val="04A0"/>
      </w:tblPr>
      <w:tblGrid>
        <w:gridCol w:w="2394"/>
        <w:gridCol w:w="2394"/>
        <w:gridCol w:w="2394"/>
        <w:gridCol w:w="2394"/>
      </w:tblGrid>
      <w:tr w:rsidR="008F36FB" w:rsidTr="008F36FB">
        <w:trPr>
          <w:trHeight w:val="746"/>
        </w:trPr>
        <w:tc>
          <w:tcPr>
            <w:tcW w:w="2394" w:type="dxa"/>
          </w:tcPr>
          <w:p w:rsidR="008F36FB" w:rsidRDefault="008F36FB" w:rsidP="008F36FB">
            <w:pPr>
              <w:spacing w:before="120"/>
              <w:rPr>
                <w:b/>
                <w:u w:val="single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</w:rPr>
                          <m:t>ε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</w:rPr>
                          <m:t>1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/>
                        <w:sz w:val="24"/>
                      </w:rPr>
                      <m:t>P</m:t>
                    </m:r>
                  </m:den>
                </m:f>
              </m:oMath>
            </m:oMathPara>
          </w:p>
        </w:tc>
        <w:tc>
          <w:tcPr>
            <w:tcW w:w="2394" w:type="dxa"/>
          </w:tcPr>
          <w:p w:rsidR="008F36FB" w:rsidRDefault="008F36FB" w:rsidP="008F36FB">
            <w:pPr>
              <w:spacing w:before="120"/>
              <w:rPr>
                <w:b/>
                <w:u w:val="single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</w:rPr>
                          <m:t>ε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</w:rPr>
                          <m:t>3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/>
                        <w:sz w:val="24"/>
                      </w:rPr>
                      <m:t>P</m:t>
                    </m:r>
                  </m:den>
                </m:f>
              </m:oMath>
            </m:oMathPara>
          </w:p>
        </w:tc>
        <w:tc>
          <w:tcPr>
            <w:tcW w:w="2394" w:type="dxa"/>
          </w:tcPr>
          <w:p w:rsidR="008F36FB" w:rsidRDefault="008F36FB" w:rsidP="008F36FB">
            <w:pPr>
              <w:spacing w:before="120"/>
              <w:rPr>
                <w:b/>
                <w:u w:val="single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</w:rPr>
                          <m:t>σ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</w:rPr>
                          <m:t>1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/>
                        <w:sz w:val="24"/>
                      </w:rPr>
                      <m:t>P</m:t>
                    </m:r>
                  </m:den>
                </m:f>
              </m:oMath>
            </m:oMathPara>
          </w:p>
        </w:tc>
        <w:tc>
          <w:tcPr>
            <w:tcW w:w="2394" w:type="dxa"/>
          </w:tcPr>
          <w:p w:rsidR="008F36FB" w:rsidRDefault="008F36FB" w:rsidP="008F36FB">
            <w:pPr>
              <w:spacing w:before="120"/>
              <w:rPr>
                <w:b/>
                <w:u w:val="single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</w:rPr>
                          <m:t>σ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</w:rPr>
                          <m:t>3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/>
                        <w:sz w:val="24"/>
                      </w:rPr>
                      <m:t>P</m:t>
                    </m:r>
                  </m:den>
                </m:f>
              </m:oMath>
            </m:oMathPara>
          </w:p>
        </w:tc>
      </w:tr>
      <w:tr w:rsidR="008F36FB" w:rsidTr="008F36FB">
        <w:trPr>
          <w:trHeight w:val="629"/>
        </w:trPr>
        <w:tc>
          <w:tcPr>
            <w:tcW w:w="2394" w:type="dxa"/>
          </w:tcPr>
          <w:p w:rsidR="008F36FB" w:rsidRDefault="008F36FB" w:rsidP="008F36FB">
            <w:pPr>
              <w:rPr>
                <w:b/>
                <w:u w:val="single"/>
              </w:rPr>
            </w:pPr>
          </w:p>
        </w:tc>
        <w:tc>
          <w:tcPr>
            <w:tcW w:w="2394" w:type="dxa"/>
          </w:tcPr>
          <w:p w:rsidR="008F36FB" w:rsidRDefault="008F36FB" w:rsidP="008F36FB">
            <w:pPr>
              <w:rPr>
                <w:b/>
                <w:u w:val="single"/>
              </w:rPr>
            </w:pPr>
          </w:p>
        </w:tc>
        <w:tc>
          <w:tcPr>
            <w:tcW w:w="2394" w:type="dxa"/>
          </w:tcPr>
          <w:p w:rsidR="008F36FB" w:rsidRDefault="008F36FB" w:rsidP="008F36FB">
            <w:pPr>
              <w:rPr>
                <w:b/>
                <w:u w:val="single"/>
              </w:rPr>
            </w:pPr>
          </w:p>
        </w:tc>
        <w:tc>
          <w:tcPr>
            <w:tcW w:w="2394" w:type="dxa"/>
          </w:tcPr>
          <w:p w:rsidR="008F36FB" w:rsidRDefault="008F36FB" w:rsidP="008F36FB">
            <w:pPr>
              <w:keepNext/>
              <w:rPr>
                <w:b/>
                <w:u w:val="single"/>
              </w:rPr>
            </w:pPr>
          </w:p>
        </w:tc>
      </w:tr>
    </w:tbl>
    <w:p w:rsidR="008F36FB" w:rsidRDefault="008F36FB" w:rsidP="000B0AF7">
      <w:pPr>
        <w:pStyle w:val="Caption"/>
      </w:pPr>
      <w:r>
        <w:t xml:space="preserve">Table </w:t>
      </w:r>
      <w:fldSimple w:instr=" SEQ Table \* ROMAN ">
        <w:r w:rsidR="00A22384">
          <w:rPr>
            <w:noProof/>
          </w:rPr>
          <w:t>IV</w:t>
        </w:r>
      </w:fldSimple>
      <w:r>
        <w:t>: Thick-Walled Vessel Experimental Results</w:t>
      </w:r>
    </w:p>
    <w:tbl>
      <w:tblPr>
        <w:tblStyle w:val="TableGrid"/>
        <w:tblW w:w="0" w:type="auto"/>
        <w:tblLook w:val="04A0"/>
      </w:tblPr>
      <w:tblGrid>
        <w:gridCol w:w="1596"/>
        <w:gridCol w:w="1596"/>
        <w:gridCol w:w="2016"/>
        <w:gridCol w:w="1152"/>
        <w:gridCol w:w="2016"/>
        <w:gridCol w:w="1152"/>
      </w:tblGrid>
      <w:tr w:rsidR="000B0AF7" w:rsidTr="000B0AF7">
        <w:tc>
          <w:tcPr>
            <w:tcW w:w="1596" w:type="dxa"/>
          </w:tcPr>
          <w:p w:rsidR="000B0AF7" w:rsidRDefault="000B0AF7" w:rsidP="008F36FB"/>
        </w:tc>
        <w:tc>
          <w:tcPr>
            <w:tcW w:w="1596" w:type="dxa"/>
          </w:tcPr>
          <w:p w:rsidR="000B0AF7" w:rsidRDefault="000B0AF7" w:rsidP="00B4375A">
            <w:pPr>
              <w:jc w:val="center"/>
            </w:pPr>
            <w:r>
              <w:t>Experimental Results</w:t>
            </w:r>
          </w:p>
        </w:tc>
        <w:tc>
          <w:tcPr>
            <w:tcW w:w="2016" w:type="dxa"/>
          </w:tcPr>
          <w:p w:rsidR="000B0AF7" w:rsidRDefault="000B0AF7" w:rsidP="00B4375A">
            <w:pPr>
              <w:jc w:val="center"/>
            </w:pPr>
            <w:r>
              <w:t>Values Predicted by Thin Wall Theory</w:t>
            </w:r>
          </w:p>
        </w:tc>
        <w:tc>
          <w:tcPr>
            <w:tcW w:w="1152" w:type="dxa"/>
          </w:tcPr>
          <w:p w:rsidR="000B0AF7" w:rsidRDefault="000B0AF7" w:rsidP="00B4375A">
            <w:pPr>
              <w:jc w:val="center"/>
            </w:pPr>
            <w:r>
              <w:t>% Error</w:t>
            </w:r>
          </w:p>
        </w:tc>
        <w:tc>
          <w:tcPr>
            <w:tcW w:w="2016" w:type="dxa"/>
          </w:tcPr>
          <w:p w:rsidR="000B0AF7" w:rsidRDefault="000B0AF7" w:rsidP="00B4375A">
            <w:pPr>
              <w:jc w:val="center"/>
            </w:pPr>
            <w:r>
              <w:t>Values Predicted by Thick Wall Theory</w:t>
            </w:r>
          </w:p>
        </w:tc>
        <w:tc>
          <w:tcPr>
            <w:tcW w:w="1152" w:type="dxa"/>
          </w:tcPr>
          <w:p w:rsidR="000B0AF7" w:rsidRDefault="000B0AF7" w:rsidP="00B4375A">
            <w:pPr>
              <w:jc w:val="center"/>
            </w:pPr>
            <w:r>
              <w:t>% Error</w:t>
            </w:r>
          </w:p>
        </w:tc>
      </w:tr>
      <w:tr w:rsidR="000B0AF7" w:rsidTr="000B0AF7">
        <w:trPr>
          <w:trHeight w:val="656"/>
        </w:trPr>
        <w:tc>
          <w:tcPr>
            <w:tcW w:w="1596" w:type="dxa"/>
          </w:tcPr>
          <w:p w:rsidR="000B0AF7" w:rsidRDefault="000B0AF7" w:rsidP="000B0AF7">
            <w:pPr>
              <w:spacing w:before="120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</w:rPr>
                          <m:t>σ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</w:rPr>
                          <m:t>1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/>
                        <w:sz w:val="24"/>
                      </w:rPr>
                      <m:t>P</m:t>
                    </m:r>
                  </m:den>
                </m:f>
              </m:oMath>
            </m:oMathPara>
          </w:p>
        </w:tc>
        <w:tc>
          <w:tcPr>
            <w:tcW w:w="1596" w:type="dxa"/>
          </w:tcPr>
          <w:p w:rsidR="000B0AF7" w:rsidRDefault="000B0AF7" w:rsidP="000B0AF7">
            <w:pPr>
              <w:spacing w:before="120"/>
            </w:pPr>
          </w:p>
        </w:tc>
        <w:tc>
          <w:tcPr>
            <w:tcW w:w="2016" w:type="dxa"/>
          </w:tcPr>
          <w:p w:rsidR="000B0AF7" w:rsidRDefault="000B0AF7" w:rsidP="000B0AF7">
            <w:pPr>
              <w:spacing w:before="120"/>
            </w:pPr>
          </w:p>
        </w:tc>
        <w:tc>
          <w:tcPr>
            <w:tcW w:w="1152" w:type="dxa"/>
          </w:tcPr>
          <w:p w:rsidR="000B0AF7" w:rsidRDefault="000B0AF7" w:rsidP="000B0AF7">
            <w:pPr>
              <w:spacing w:before="120"/>
            </w:pPr>
          </w:p>
        </w:tc>
        <w:tc>
          <w:tcPr>
            <w:tcW w:w="2016" w:type="dxa"/>
          </w:tcPr>
          <w:p w:rsidR="000B0AF7" w:rsidRDefault="000B0AF7" w:rsidP="000B0AF7">
            <w:pPr>
              <w:spacing w:before="120"/>
            </w:pPr>
          </w:p>
        </w:tc>
        <w:tc>
          <w:tcPr>
            <w:tcW w:w="1152" w:type="dxa"/>
          </w:tcPr>
          <w:p w:rsidR="000B0AF7" w:rsidRDefault="000B0AF7" w:rsidP="000B0AF7">
            <w:pPr>
              <w:spacing w:before="120"/>
            </w:pPr>
          </w:p>
        </w:tc>
      </w:tr>
      <w:tr w:rsidR="000B0AF7" w:rsidTr="000B0AF7">
        <w:trPr>
          <w:trHeight w:val="710"/>
        </w:trPr>
        <w:tc>
          <w:tcPr>
            <w:tcW w:w="1596" w:type="dxa"/>
          </w:tcPr>
          <w:p w:rsidR="000B0AF7" w:rsidRDefault="000B0AF7" w:rsidP="000B0AF7">
            <w:pPr>
              <w:spacing w:before="120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</w:rPr>
                          <m:t>σ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</w:rPr>
                          <m:t>3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/>
                        <w:sz w:val="24"/>
                      </w:rPr>
                      <m:t>P</m:t>
                    </m:r>
                  </m:den>
                </m:f>
              </m:oMath>
            </m:oMathPara>
          </w:p>
        </w:tc>
        <w:tc>
          <w:tcPr>
            <w:tcW w:w="1596" w:type="dxa"/>
          </w:tcPr>
          <w:p w:rsidR="000B0AF7" w:rsidRDefault="000B0AF7" w:rsidP="000B0AF7">
            <w:pPr>
              <w:spacing w:before="120"/>
            </w:pPr>
          </w:p>
        </w:tc>
        <w:tc>
          <w:tcPr>
            <w:tcW w:w="2016" w:type="dxa"/>
          </w:tcPr>
          <w:p w:rsidR="000B0AF7" w:rsidRDefault="000B0AF7" w:rsidP="000B0AF7">
            <w:pPr>
              <w:spacing w:before="120"/>
            </w:pPr>
          </w:p>
        </w:tc>
        <w:tc>
          <w:tcPr>
            <w:tcW w:w="1152" w:type="dxa"/>
          </w:tcPr>
          <w:p w:rsidR="000B0AF7" w:rsidRDefault="000B0AF7" w:rsidP="000B0AF7">
            <w:pPr>
              <w:spacing w:before="120"/>
            </w:pPr>
          </w:p>
        </w:tc>
        <w:tc>
          <w:tcPr>
            <w:tcW w:w="2016" w:type="dxa"/>
          </w:tcPr>
          <w:p w:rsidR="000B0AF7" w:rsidRDefault="000B0AF7" w:rsidP="000B0AF7">
            <w:pPr>
              <w:spacing w:before="120"/>
            </w:pPr>
          </w:p>
        </w:tc>
        <w:tc>
          <w:tcPr>
            <w:tcW w:w="1152" w:type="dxa"/>
          </w:tcPr>
          <w:p w:rsidR="000B0AF7" w:rsidRDefault="000B0AF7" w:rsidP="000B0AF7">
            <w:pPr>
              <w:keepNext/>
              <w:spacing w:before="120"/>
            </w:pPr>
          </w:p>
        </w:tc>
      </w:tr>
    </w:tbl>
    <w:p w:rsidR="008F36FB" w:rsidRDefault="000B0AF7" w:rsidP="000B0AF7">
      <w:pPr>
        <w:pStyle w:val="Caption"/>
      </w:pPr>
      <w:r>
        <w:t xml:space="preserve">Table </w:t>
      </w:r>
      <w:fldSimple w:instr=" SEQ Table \* ROMAN ">
        <w:r w:rsidR="00A22384">
          <w:rPr>
            <w:noProof/>
          </w:rPr>
          <w:t>V</w:t>
        </w:r>
      </w:fldSimple>
      <w:r>
        <w:t>: Thick-Walled Vessel Comparison to Thin and Thick Wall Theories</w:t>
      </w:r>
    </w:p>
    <w:tbl>
      <w:tblPr>
        <w:tblW w:w="9360" w:type="dxa"/>
        <w:tblInd w:w="108" w:type="dxa"/>
        <w:tblLook w:val="04A0"/>
      </w:tblPr>
      <w:tblGrid>
        <w:gridCol w:w="9360"/>
      </w:tblGrid>
      <w:tr w:rsidR="000B0AF7" w:rsidRPr="000B0AF7" w:rsidTr="000B0AF7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A33" w:rsidRDefault="00486A33" w:rsidP="000B0AF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  <w:p w:rsidR="00486A33" w:rsidRDefault="00486A33" w:rsidP="000B0AF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  <w:p w:rsidR="00486A33" w:rsidRDefault="00486A33" w:rsidP="000B0AF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Attach data sheet and both Excel Plots</w:t>
            </w:r>
          </w:p>
          <w:p w:rsidR="00486A33" w:rsidRDefault="00486A33" w:rsidP="000B0AF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  <w:p w:rsidR="00486A33" w:rsidRDefault="00486A33" w:rsidP="000B0AF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Attach a separate sheet with a short paragraph discussing the following points:</w:t>
            </w:r>
          </w:p>
          <w:p w:rsidR="00486A33" w:rsidRDefault="00486A33" w:rsidP="00486A3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Briefly comment on how accurate the theories are for each vessel based on percent error.</w:t>
            </w:r>
          </w:p>
          <w:p w:rsidR="00486A33" w:rsidRPr="00486A33" w:rsidRDefault="00486A33" w:rsidP="00486A3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Comment on how well the calculated </w:t>
            </w:r>
            <w:proofErr w:type="gramStart"/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orientation of the principal axes match</w:t>
            </w:r>
            <w:proofErr w:type="gramEnd"/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up with the actual principal axes (thin walled vessel). The principal axes should theoretically be aligned with the hoop and axial directions.</w:t>
            </w:r>
          </w:p>
          <w:p w:rsidR="000B0AF7" w:rsidRPr="000B0AF7" w:rsidRDefault="000B0AF7" w:rsidP="000B0AF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</w:tbl>
    <w:p w:rsidR="000B0AF7" w:rsidRPr="00486A33" w:rsidRDefault="00486A33" w:rsidP="000B0AF7">
      <w:pPr>
        <w:rPr>
          <w:b/>
        </w:rPr>
      </w:pPr>
      <w:r w:rsidRPr="00486A33">
        <w:rPr>
          <w:b/>
        </w:rPr>
        <w:t>Turn in</w:t>
      </w:r>
      <w:r>
        <w:rPr>
          <w:b/>
        </w:rPr>
        <w:t xml:space="preserve"> both pages of</w:t>
      </w:r>
      <w:r w:rsidRPr="00486A33">
        <w:rPr>
          <w:b/>
        </w:rPr>
        <w:t xml:space="preserve"> this worksheet, your data sheet</w:t>
      </w:r>
      <w:proofErr w:type="gramStart"/>
      <w:r w:rsidRPr="00486A33">
        <w:rPr>
          <w:b/>
        </w:rPr>
        <w:t>,  your</w:t>
      </w:r>
      <w:proofErr w:type="gramEnd"/>
      <w:r w:rsidRPr="00486A33">
        <w:rPr>
          <w:b/>
        </w:rPr>
        <w:t xml:space="preserve"> two Excel plots, and the discussion paragraph to the appropriate TA’s mailbox by 5:00pm December 5, 2011. </w:t>
      </w:r>
    </w:p>
    <w:sectPr w:rsidR="000B0AF7" w:rsidRPr="00486A33" w:rsidSect="00357DB6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6C15" w:rsidRDefault="00F96C15" w:rsidP="000B0AF7">
      <w:pPr>
        <w:spacing w:after="0" w:line="240" w:lineRule="auto"/>
      </w:pPr>
      <w:r>
        <w:separator/>
      </w:r>
    </w:p>
  </w:endnote>
  <w:endnote w:type="continuationSeparator" w:id="0">
    <w:p w:rsidR="00F96C15" w:rsidRDefault="00F96C15" w:rsidP="000B0A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6C15" w:rsidRDefault="00F96C15" w:rsidP="000B0AF7">
      <w:pPr>
        <w:spacing w:after="0" w:line="240" w:lineRule="auto"/>
      </w:pPr>
      <w:r>
        <w:separator/>
      </w:r>
    </w:p>
  </w:footnote>
  <w:footnote w:type="continuationSeparator" w:id="0">
    <w:p w:rsidR="00F96C15" w:rsidRDefault="00F96C15" w:rsidP="000B0A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AF7" w:rsidRDefault="000B0AF7" w:rsidP="000B0AF7">
    <w:pPr>
      <w:pStyle w:val="Header"/>
      <w:jc w:val="right"/>
    </w:pPr>
    <w:r>
      <w:t>Assigned: November 28, 2011</w:t>
    </w:r>
  </w:p>
  <w:p w:rsidR="000B0AF7" w:rsidRDefault="000B0AF7" w:rsidP="000B0AF7">
    <w:pPr>
      <w:pStyle w:val="Header"/>
      <w:jc w:val="right"/>
    </w:pPr>
    <w:r>
      <w:t>Due:   December 5, 2011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8541F3"/>
    <w:multiLevelType w:val="hybridMultilevel"/>
    <w:tmpl w:val="8B1C2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524C"/>
    <w:rsid w:val="000B0AF7"/>
    <w:rsid w:val="0019524C"/>
    <w:rsid w:val="002B4F67"/>
    <w:rsid w:val="00357DB6"/>
    <w:rsid w:val="003F2A1D"/>
    <w:rsid w:val="00486A33"/>
    <w:rsid w:val="00494DA1"/>
    <w:rsid w:val="004C0F4A"/>
    <w:rsid w:val="005D0E6E"/>
    <w:rsid w:val="0070124C"/>
    <w:rsid w:val="007B4EA0"/>
    <w:rsid w:val="007C24FE"/>
    <w:rsid w:val="008224F9"/>
    <w:rsid w:val="008F36FB"/>
    <w:rsid w:val="0091484F"/>
    <w:rsid w:val="00921D5B"/>
    <w:rsid w:val="00981EBE"/>
    <w:rsid w:val="00A22384"/>
    <w:rsid w:val="00B61354"/>
    <w:rsid w:val="00B75D25"/>
    <w:rsid w:val="00BB1B19"/>
    <w:rsid w:val="00BD1B68"/>
    <w:rsid w:val="00D63D07"/>
    <w:rsid w:val="00DB0423"/>
    <w:rsid w:val="00E16660"/>
    <w:rsid w:val="00E96989"/>
    <w:rsid w:val="00EE0DDB"/>
    <w:rsid w:val="00F96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50"/>
        <o:r id="V:Rule2" type="connector" idref="#_x0000_s105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D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5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524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952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19524C"/>
    <w:rPr>
      <w:color w:val="808080"/>
    </w:rPr>
  </w:style>
  <w:style w:type="paragraph" w:styleId="Caption">
    <w:name w:val="caption"/>
    <w:basedOn w:val="Normal"/>
    <w:next w:val="Normal"/>
    <w:uiPriority w:val="35"/>
    <w:unhideWhenUsed/>
    <w:qFormat/>
    <w:rsid w:val="008F36F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0B0A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B0AF7"/>
  </w:style>
  <w:style w:type="paragraph" w:styleId="Footer">
    <w:name w:val="footer"/>
    <w:basedOn w:val="Normal"/>
    <w:link w:val="FooterChar"/>
    <w:uiPriority w:val="99"/>
    <w:semiHidden/>
    <w:unhideWhenUsed/>
    <w:rsid w:val="000B0A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B0AF7"/>
  </w:style>
  <w:style w:type="paragraph" w:styleId="ListParagraph">
    <w:name w:val="List Paragraph"/>
    <w:basedOn w:val="Normal"/>
    <w:uiPriority w:val="34"/>
    <w:qFormat/>
    <w:rsid w:val="00486A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7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http://web.umr.edu/~be120/lessons/pressure/assignment_thick/equipment/gage_location_sm.gi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Missouri S&amp;T</Company>
  <LinksUpToDate>false</LinksUpToDate>
  <CharactersWithSpaces>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kbpxd8</dc:creator>
  <cp:keywords/>
  <dc:description/>
  <cp:lastModifiedBy>kbpxd8</cp:lastModifiedBy>
  <cp:revision>4</cp:revision>
  <cp:lastPrinted>2011-11-18T22:30:00Z</cp:lastPrinted>
  <dcterms:created xsi:type="dcterms:W3CDTF">2011-11-18T21:47:00Z</dcterms:created>
  <dcterms:modified xsi:type="dcterms:W3CDTF">2011-11-18T22:32:00Z</dcterms:modified>
</cp:coreProperties>
</file>